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25FBAC">
      <w:pPr>
        <w:adjustRightInd w:val="0"/>
        <w:snapToGrid w:val="0"/>
        <w:spacing w:line="360" w:lineRule="auto"/>
        <w:jc w:val="center"/>
        <w:rPr>
          <w:rFonts w:ascii="Times New Roman" w:hAnsi="Times New Roman" w:eastAsia="宋体" w:cs="Times New Roman"/>
          <w:b/>
          <w:color w:val="auto"/>
          <w:sz w:val="48"/>
          <w:szCs w:val="48"/>
        </w:rPr>
      </w:pPr>
    </w:p>
    <w:p w14:paraId="3EE9FB52">
      <w:pPr>
        <w:pStyle w:val="9"/>
        <w:rPr>
          <w:rFonts w:ascii="Times New Roman" w:hAnsi="Times New Roman" w:eastAsia="宋体" w:cs="Times New Roman"/>
          <w:color w:val="auto"/>
        </w:rPr>
      </w:pPr>
    </w:p>
    <w:p w14:paraId="4C8536A8">
      <w:pPr>
        <w:keepNext w:val="0"/>
        <w:keepLines w:val="0"/>
        <w:pageBreakBefore w:val="0"/>
        <w:widowControl w:val="0"/>
        <w:kinsoku/>
        <w:wordWrap/>
        <w:overflowPunct/>
        <w:topLinePunct w:val="0"/>
        <w:autoSpaceDE/>
        <w:autoSpaceDN/>
        <w:bidi w:val="0"/>
        <w:adjustRightInd/>
        <w:snapToGrid/>
        <w:spacing w:line="720" w:lineRule="auto"/>
        <w:ind w:left="840" w:leftChars="400" w:right="1151" w:rightChars="548" w:firstLine="0" w:firstLineChars="0"/>
        <w:jc w:val="center"/>
        <w:textAlignment w:val="auto"/>
        <w:rPr>
          <w:rFonts w:hint="eastAsia" w:ascii="宋体" w:hAnsi="宋体" w:eastAsia="宋体" w:cs="宋体"/>
          <w:b/>
          <w:bCs/>
          <w:color w:val="auto"/>
          <w:sz w:val="48"/>
          <w:szCs w:val="48"/>
        </w:rPr>
      </w:pPr>
      <w:bookmarkStart w:id="0" w:name="_Toc8528"/>
      <w:bookmarkStart w:id="1" w:name="_Toc1379"/>
      <w:bookmarkStart w:id="2" w:name="_Toc23599"/>
      <w:bookmarkStart w:id="3" w:name="_Toc29843"/>
      <w:bookmarkStart w:id="4" w:name="_Toc18479"/>
      <w:r>
        <w:rPr>
          <w:rFonts w:hint="eastAsia" w:ascii="宋体" w:hAnsi="宋体" w:eastAsia="宋体" w:cs="宋体"/>
          <w:b/>
          <w:bCs/>
          <w:sz w:val="48"/>
          <w:szCs w:val="48"/>
        </w:rPr>
        <w:t>福州六和机械有限公司三期工程竣工</w:t>
      </w:r>
      <w:bookmarkEnd w:id="0"/>
      <w:bookmarkStart w:id="5" w:name="_Toc11927"/>
      <w:r>
        <w:rPr>
          <w:rFonts w:hint="eastAsia" w:ascii="宋体" w:hAnsi="宋体" w:eastAsia="宋体" w:cs="宋体"/>
          <w:b/>
          <w:bCs/>
          <w:sz w:val="48"/>
          <w:szCs w:val="48"/>
        </w:rPr>
        <w:t>环境保护</w:t>
      </w:r>
      <w:bookmarkEnd w:id="1"/>
      <w:bookmarkEnd w:id="2"/>
      <w:bookmarkEnd w:id="3"/>
      <w:bookmarkStart w:id="6" w:name="_Toc28030"/>
      <w:bookmarkStart w:id="7" w:name="_Toc8632"/>
      <w:bookmarkStart w:id="8" w:name="_Toc19712"/>
      <w:r>
        <w:rPr>
          <w:rFonts w:hint="eastAsia" w:ascii="宋体" w:hAnsi="宋体" w:eastAsia="宋体" w:cs="宋体"/>
          <w:b/>
          <w:bCs/>
          <w:sz w:val="48"/>
          <w:szCs w:val="48"/>
        </w:rPr>
        <w:t>验收监测报告表</w:t>
      </w:r>
      <w:bookmarkEnd w:id="4"/>
      <w:bookmarkEnd w:id="5"/>
      <w:bookmarkEnd w:id="6"/>
      <w:bookmarkEnd w:id="7"/>
      <w:bookmarkEnd w:id="8"/>
    </w:p>
    <w:p w14:paraId="46B13416">
      <w:pPr>
        <w:adjustRightInd w:val="0"/>
        <w:snapToGrid w:val="0"/>
        <w:spacing w:line="360" w:lineRule="auto"/>
        <w:jc w:val="center"/>
        <w:rPr>
          <w:rFonts w:ascii="Times New Roman" w:hAnsi="Times New Roman" w:eastAsia="宋体" w:cs="Times New Roman"/>
          <w:b/>
          <w:color w:val="auto"/>
          <w:sz w:val="48"/>
          <w:szCs w:val="48"/>
        </w:rPr>
      </w:pPr>
    </w:p>
    <w:p w14:paraId="13891321">
      <w:pPr>
        <w:adjustRightInd w:val="0"/>
        <w:snapToGrid w:val="0"/>
        <w:spacing w:line="360" w:lineRule="auto"/>
        <w:jc w:val="center"/>
        <w:rPr>
          <w:rFonts w:ascii="Times New Roman" w:hAnsi="Times New Roman" w:eastAsia="宋体" w:cs="Times New Roman"/>
          <w:b/>
          <w:color w:val="auto"/>
          <w:sz w:val="48"/>
          <w:szCs w:val="48"/>
        </w:rPr>
      </w:pPr>
    </w:p>
    <w:p w14:paraId="3D1AD2BB">
      <w:pPr>
        <w:adjustRightInd w:val="0"/>
        <w:snapToGrid w:val="0"/>
        <w:spacing w:line="360" w:lineRule="auto"/>
        <w:jc w:val="center"/>
        <w:rPr>
          <w:rFonts w:ascii="Times New Roman" w:hAnsi="Times New Roman" w:eastAsia="宋体" w:cs="Times New Roman"/>
          <w:b/>
          <w:color w:val="auto"/>
          <w:sz w:val="48"/>
          <w:szCs w:val="48"/>
        </w:rPr>
      </w:pPr>
    </w:p>
    <w:p w14:paraId="18FE1329">
      <w:pPr>
        <w:adjustRightInd w:val="0"/>
        <w:snapToGrid w:val="0"/>
        <w:spacing w:line="360" w:lineRule="auto"/>
        <w:jc w:val="center"/>
        <w:rPr>
          <w:rFonts w:ascii="Times New Roman" w:hAnsi="Times New Roman" w:eastAsia="宋体" w:cs="Times New Roman"/>
          <w:b/>
          <w:color w:val="auto"/>
          <w:sz w:val="48"/>
          <w:szCs w:val="48"/>
        </w:rPr>
      </w:pPr>
    </w:p>
    <w:p w14:paraId="4C036CB4">
      <w:pPr>
        <w:adjustRightInd w:val="0"/>
        <w:snapToGrid w:val="0"/>
        <w:spacing w:line="360" w:lineRule="auto"/>
        <w:jc w:val="center"/>
        <w:rPr>
          <w:rFonts w:ascii="Times New Roman" w:hAnsi="Times New Roman" w:eastAsia="宋体" w:cs="Times New Roman"/>
          <w:b/>
          <w:color w:val="auto"/>
          <w:sz w:val="48"/>
          <w:szCs w:val="48"/>
        </w:rPr>
      </w:pPr>
    </w:p>
    <w:p w14:paraId="10FD8DEA">
      <w:pPr>
        <w:adjustRightInd w:val="0"/>
        <w:snapToGrid w:val="0"/>
        <w:spacing w:line="360" w:lineRule="auto"/>
        <w:jc w:val="center"/>
        <w:rPr>
          <w:rFonts w:ascii="Times New Roman" w:hAnsi="Times New Roman" w:eastAsia="宋体" w:cs="Times New Roman"/>
          <w:b/>
          <w:color w:val="auto"/>
          <w:sz w:val="48"/>
          <w:szCs w:val="48"/>
        </w:rPr>
      </w:pPr>
    </w:p>
    <w:p w14:paraId="10F17655">
      <w:pPr>
        <w:adjustRightInd w:val="0"/>
        <w:snapToGrid w:val="0"/>
        <w:spacing w:line="360" w:lineRule="auto"/>
        <w:jc w:val="center"/>
        <w:outlineLvl w:val="0"/>
        <w:rPr>
          <w:rFonts w:hint="eastAsia" w:ascii="Times New Roman" w:hAnsi="Times New Roman" w:eastAsia="宋体" w:cs="Times New Roman"/>
          <w:b/>
          <w:color w:val="auto"/>
          <w:sz w:val="30"/>
          <w:szCs w:val="30"/>
          <w:lang w:eastAsia="zh-CN"/>
        </w:rPr>
      </w:pPr>
      <w:bookmarkStart w:id="9" w:name="_Toc22719"/>
      <w:bookmarkStart w:id="10" w:name="_Toc13499"/>
      <w:bookmarkStart w:id="11" w:name="_Toc30478"/>
      <w:bookmarkStart w:id="12" w:name="_Toc4797"/>
      <w:bookmarkStart w:id="13" w:name="_Toc7496"/>
      <w:bookmarkStart w:id="14" w:name="_Toc14251"/>
      <w:bookmarkStart w:id="15" w:name="_Toc2123"/>
      <w:r>
        <w:rPr>
          <w:rFonts w:ascii="Times New Roman" w:hAnsi="Times New Roman" w:eastAsia="宋体" w:cs="Times New Roman"/>
          <w:b/>
          <w:color w:val="auto"/>
          <w:sz w:val="30"/>
          <w:szCs w:val="30"/>
        </w:rPr>
        <w:t>建设单位：</w:t>
      </w:r>
      <w:bookmarkEnd w:id="9"/>
      <w:bookmarkEnd w:id="10"/>
      <w:bookmarkEnd w:id="11"/>
      <w:bookmarkEnd w:id="12"/>
      <w:bookmarkEnd w:id="13"/>
      <w:r>
        <w:rPr>
          <w:rFonts w:hint="eastAsia" w:ascii="Times New Roman" w:hAnsi="Times New Roman" w:eastAsia="宋体" w:cs="Times New Roman"/>
          <w:b/>
          <w:color w:val="auto"/>
          <w:sz w:val="30"/>
          <w:szCs w:val="30"/>
          <w:lang w:eastAsia="zh-CN"/>
        </w:rPr>
        <w:t>福州六和机械有限公司</w:t>
      </w:r>
      <w:bookmarkEnd w:id="14"/>
      <w:bookmarkEnd w:id="15"/>
    </w:p>
    <w:p w14:paraId="59D6DA76">
      <w:pPr>
        <w:adjustRightInd w:val="0"/>
        <w:snapToGrid w:val="0"/>
        <w:spacing w:line="324" w:lineRule="auto"/>
        <w:rPr>
          <w:rFonts w:ascii="Times New Roman" w:hAnsi="Times New Roman" w:eastAsia="宋体" w:cs="Times New Roman"/>
          <w:b/>
          <w:color w:val="auto"/>
          <w:sz w:val="28"/>
          <w:szCs w:val="28"/>
        </w:rPr>
      </w:pPr>
    </w:p>
    <w:p w14:paraId="3AFEAC9F">
      <w:pPr>
        <w:adjustRightInd w:val="0"/>
        <w:snapToGrid w:val="0"/>
        <w:spacing w:line="360" w:lineRule="auto"/>
        <w:jc w:val="center"/>
        <w:rPr>
          <w:rFonts w:ascii="Times New Roman" w:hAnsi="Times New Roman" w:eastAsia="宋体" w:cs="Times New Roman"/>
          <w:b/>
          <w:color w:val="auto"/>
          <w:sz w:val="30"/>
          <w:szCs w:val="30"/>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宋体" w:cs="Times New Roman"/>
          <w:b/>
          <w:color w:val="auto"/>
          <w:sz w:val="30"/>
          <w:szCs w:val="30"/>
        </w:rPr>
        <w:t>202</w:t>
      </w:r>
      <w:r>
        <w:rPr>
          <w:rFonts w:hint="eastAsia" w:ascii="Times New Roman" w:hAnsi="Times New Roman" w:eastAsia="宋体" w:cs="Times New Roman"/>
          <w:b/>
          <w:color w:val="auto"/>
          <w:sz w:val="30"/>
          <w:szCs w:val="30"/>
          <w:lang w:val="en-US" w:eastAsia="zh-CN"/>
        </w:rPr>
        <w:t>6</w:t>
      </w:r>
      <w:r>
        <w:rPr>
          <w:rFonts w:ascii="Times New Roman" w:hAnsi="Times New Roman" w:eastAsia="宋体" w:cs="Times New Roman"/>
          <w:b/>
          <w:color w:val="auto"/>
          <w:sz w:val="30"/>
          <w:szCs w:val="30"/>
        </w:rPr>
        <w:t>年</w:t>
      </w:r>
      <w:r>
        <w:rPr>
          <w:rFonts w:hint="eastAsia" w:ascii="Times New Roman" w:hAnsi="Times New Roman" w:eastAsia="宋体" w:cs="Times New Roman"/>
          <w:b/>
          <w:color w:val="auto"/>
          <w:sz w:val="30"/>
          <w:szCs w:val="30"/>
          <w:lang w:val="en-US" w:eastAsia="zh-CN"/>
        </w:rPr>
        <w:t>4</w:t>
      </w:r>
      <w:r>
        <w:rPr>
          <w:rFonts w:ascii="Times New Roman" w:hAnsi="Times New Roman" w:eastAsia="宋体" w:cs="Times New Roman"/>
          <w:b/>
          <w:color w:val="auto"/>
          <w:sz w:val="30"/>
          <w:szCs w:val="30"/>
        </w:rPr>
        <w:t>月</w:t>
      </w:r>
    </w:p>
    <w:p w14:paraId="348E4A04">
      <w:pPr>
        <w:jc w:val="left"/>
        <w:rPr>
          <w:rFonts w:ascii="Times New Roman" w:hAnsi="Times New Roman" w:eastAsia="宋体" w:cs="Times New Roman"/>
          <w:color w:val="auto"/>
          <w:sz w:val="28"/>
        </w:rPr>
      </w:pPr>
    </w:p>
    <w:p w14:paraId="0EFBCE73">
      <w:pPr>
        <w:jc w:val="left"/>
        <w:rPr>
          <w:rFonts w:ascii="Times New Roman" w:hAnsi="Times New Roman" w:eastAsia="宋体" w:cs="Times New Roman"/>
          <w:b/>
          <w:bCs/>
          <w:color w:val="auto"/>
          <w:sz w:val="28"/>
        </w:rPr>
      </w:pPr>
    </w:p>
    <w:p w14:paraId="30C205DF">
      <w:pPr>
        <w:jc w:val="left"/>
        <w:rPr>
          <w:rFonts w:ascii="Times New Roman" w:hAnsi="Times New Roman" w:eastAsia="宋体" w:cs="Times New Roman"/>
          <w:color w:val="auto"/>
          <w:sz w:val="28"/>
        </w:rPr>
      </w:pPr>
      <w:r>
        <w:rPr>
          <w:rFonts w:ascii="Times New Roman" w:hAnsi="Times New Roman" w:eastAsia="宋体" w:cs="Times New Roman"/>
          <w:b/>
          <w:bCs/>
          <w:color w:val="auto"/>
          <w:sz w:val="28"/>
        </w:rPr>
        <w:t>建 设 单 位</w:t>
      </w:r>
      <w:r>
        <w:rPr>
          <w:rFonts w:ascii="Times New Roman" w:hAnsi="Times New Roman" w:eastAsia="宋体" w:cs="Times New Roman"/>
          <w:color w:val="auto"/>
          <w:sz w:val="28"/>
        </w:rPr>
        <w:t>：</w:t>
      </w:r>
      <w:r>
        <w:rPr>
          <w:rFonts w:hint="eastAsia" w:ascii="Times New Roman" w:hAnsi="Times New Roman" w:eastAsia="宋体" w:cs="Times New Roman"/>
          <w:color w:val="auto"/>
          <w:sz w:val="28"/>
          <w:lang w:eastAsia="zh-CN"/>
        </w:rPr>
        <w:t>福州六和机械有限公司</w:t>
      </w:r>
      <w:r>
        <w:rPr>
          <w:rFonts w:ascii="Times New Roman" w:hAnsi="Times New Roman" w:eastAsia="宋体" w:cs="Times New Roman"/>
          <w:color w:val="auto"/>
          <w:sz w:val="28"/>
        </w:rPr>
        <w:t xml:space="preserve">         </w:t>
      </w:r>
    </w:p>
    <w:p w14:paraId="49395F3D">
      <w:pPr>
        <w:jc w:val="left"/>
        <w:rPr>
          <w:rFonts w:ascii="Times New Roman" w:hAnsi="Times New Roman" w:eastAsia="宋体" w:cs="Times New Roman"/>
          <w:b/>
          <w:bCs/>
          <w:color w:val="auto"/>
          <w:sz w:val="28"/>
        </w:rPr>
      </w:pPr>
    </w:p>
    <w:p w14:paraId="1ED4CC66">
      <w:pPr>
        <w:jc w:val="left"/>
        <w:rPr>
          <w:rFonts w:ascii="Times New Roman" w:hAnsi="Times New Roman" w:eastAsia="宋体" w:cs="Times New Roman"/>
          <w:color w:val="auto"/>
          <w:sz w:val="28"/>
        </w:rPr>
      </w:pPr>
      <w:r>
        <w:rPr>
          <w:rFonts w:ascii="Times New Roman" w:hAnsi="Times New Roman" w:eastAsia="宋体" w:cs="Times New Roman"/>
          <w:b/>
          <w:bCs/>
          <w:color w:val="auto"/>
          <w:sz w:val="28"/>
        </w:rPr>
        <w:t>法 人 代 表</w:t>
      </w:r>
      <w:r>
        <w:rPr>
          <w:rFonts w:ascii="Times New Roman" w:hAnsi="Times New Roman" w:eastAsia="宋体" w:cs="Times New Roman"/>
          <w:color w:val="auto"/>
          <w:sz w:val="28"/>
        </w:rPr>
        <w:t>：</w:t>
      </w:r>
      <w:r>
        <w:rPr>
          <w:rFonts w:hint="eastAsia" w:ascii="Times New Roman" w:hAnsi="Times New Roman" w:eastAsia="宋体" w:cs="Times New Roman"/>
          <w:color w:val="auto"/>
          <w:sz w:val="28"/>
        </w:rPr>
        <w:t>宗绪顺</w:t>
      </w:r>
      <w:r>
        <w:rPr>
          <w:rFonts w:ascii="Times New Roman" w:hAnsi="Times New Roman" w:eastAsia="宋体" w:cs="Times New Roman"/>
          <w:color w:val="auto"/>
          <w:sz w:val="28"/>
        </w:rPr>
        <w:t xml:space="preserve">               </w:t>
      </w:r>
    </w:p>
    <w:p w14:paraId="7F287365">
      <w:pPr>
        <w:jc w:val="left"/>
        <w:rPr>
          <w:rFonts w:ascii="Times New Roman" w:hAnsi="Times New Roman" w:eastAsia="宋体" w:cs="Times New Roman"/>
          <w:color w:val="auto"/>
          <w:sz w:val="28"/>
        </w:rPr>
      </w:pPr>
    </w:p>
    <w:p w14:paraId="5F7C4170">
      <w:pPr>
        <w:jc w:val="left"/>
        <w:rPr>
          <w:rFonts w:ascii="Times New Roman" w:hAnsi="Times New Roman" w:eastAsia="宋体" w:cs="Times New Roman"/>
          <w:color w:val="auto"/>
          <w:sz w:val="28"/>
        </w:rPr>
      </w:pPr>
    </w:p>
    <w:p w14:paraId="0E72EAA8">
      <w:pPr>
        <w:jc w:val="left"/>
        <w:rPr>
          <w:rFonts w:ascii="Times New Roman" w:hAnsi="Times New Roman" w:eastAsia="宋体" w:cs="Times New Roman"/>
          <w:color w:val="auto"/>
          <w:sz w:val="28"/>
        </w:rPr>
      </w:pPr>
    </w:p>
    <w:p w14:paraId="2DF6BFA1">
      <w:pPr>
        <w:jc w:val="left"/>
        <w:rPr>
          <w:rFonts w:ascii="Times New Roman" w:hAnsi="Times New Roman" w:eastAsia="宋体" w:cs="Times New Roman"/>
          <w:color w:val="auto"/>
          <w:sz w:val="28"/>
        </w:rPr>
      </w:pPr>
    </w:p>
    <w:p w14:paraId="30196CA1">
      <w:pPr>
        <w:jc w:val="left"/>
        <w:rPr>
          <w:rFonts w:ascii="Times New Roman" w:hAnsi="Times New Roman" w:eastAsia="宋体" w:cs="Times New Roman"/>
          <w:color w:val="auto"/>
          <w:sz w:val="28"/>
        </w:rPr>
      </w:pPr>
    </w:p>
    <w:p w14:paraId="73FCBC47">
      <w:pPr>
        <w:jc w:val="left"/>
        <w:rPr>
          <w:rFonts w:ascii="Times New Roman" w:hAnsi="Times New Roman" w:eastAsia="宋体" w:cs="Times New Roman"/>
          <w:color w:val="auto"/>
          <w:sz w:val="28"/>
        </w:rPr>
      </w:pPr>
    </w:p>
    <w:p w14:paraId="42274B08">
      <w:pPr>
        <w:pStyle w:val="7"/>
        <w:ind w:firstLine="560"/>
        <w:rPr>
          <w:rFonts w:ascii="Times New Roman" w:hAnsi="Times New Roman" w:eastAsia="宋体" w:cs="Times New Roman"/>
          <w:color w:val="auto"/>
          <w:sz w:val="28"/>
        </w:rPr>
      </w:pPr>
    </w:p>
    <w:p w14:paraId="4AD20810">
      <w:pPr>
        <w:rPr>
          <w:rFonts w:ascii="Times New Roman" w:hAnsi="Times New Roman" w:eastAsia="宋体" w:cs="Times New Roman"/>
          <w:color w:val="auto"/>
          <w:sz w:val="28"/>
        </w:rPr>
      </w:pPr>
    </w:p>
    <w:p w14:paraId="11489C87">
      <w:pPr>
        <w:pStyle w:val="7"/>
        <w:ind w:firstLine="560"/>
        <w:rPr>
          <w:rFonts w:ascii="Times New Roman" w:hAnsi="Times New Roman" w:eastAsia="宋体" w:cs="Times New Roman"/>
          <w:color w:val="auto"/>
          <w:sz w:val="28"/>
        </w:rPr>
      </w:pPr>
    </w:p>
    <w:p w14:paraId="1D002E1A">
      <w:pPr>
        <w:rPr>
          <w:rFonts w:ascii="Times New Roman" w:hAnsi="Times New Roman" w:eastAsia="宋体" w:cs="Times New Roman"/>
          <w:color w:val="auto"/>
          <w:sz w:val="28"/>
        </w:rPr>
      </w:pPr>
    </w:p>
    <w:p w14:paraId="47668AA9">
      <w:pPr>
        <w:pStyle w:val="7"/>
        <w:ind w:firstLine="560"/>
        <w:rPr>
          <w:rFonts w:ascii="Times New Roman" w:hAnsi="Times New Roman" w:eastAsia="宋体" w:cs="Times New Roman"/>
          <w:color w:val="auto"/>
          <w:sz w:val="28"/>
        </w:rPr>
      </w:pPr>
    </w:p>
    <w:p w14:paraId="437A4E1E">
      <w:pPr>
        <w:rPr>
          <w:rFonts w:ascii="Times New Roman" w:hAnsi="Times New Roman" w:eastAsia="宋体" w:cs="Times New Roman"/>
          <w:color w:val="auto"/>
          <w:sz w:val="28"/>
        </w:rPr>
      </w:pPr>
    </w:p>
    <w:p w14:paraId="69982DD6">
      <w:pPr>
        <w:pStyle w:val="7"/>
        <w:ind w:firstLine="560"/>
        <w:rPr>
          <w:rFonts w:ascii="Times New Roman" w:hAnsi="Times New Roman" w:eastAsia="宋体" w:cs="Times New Roman"/>
          <w:color w:val="auto"/>
          <w:sz w:val="28"/>
        </w:rPr>
      </w:pP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94"/>
        <w:gridCol w:w="5094"/>
      </w:tblGrid>
      <w:tr w14:paraId="53DA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94" w:type="dxa"/>
          </w:tcPr>
          <w:p w14:paraId="389A7406">
            <w:pPr>
              <w:rPr>
                <w:rFonts w:ascii="Times New Roman" w:hAnsi="Times New Roman" w:eastAsia="宋体" w:cs="Times New Roman"/>
                <w:color w:val="auto"/>
                <w:sz w:val="28"/>
              </w:rPr>
            </w:pPr>
            <w:r>
              <w:rPr>
                <w:rFonts w:ascii="Times New Roman" w:hAnsi="Times New Roman" w:eastAsia="宋体" w:cs="Times New Roman"/>
                <w:color w:val="auto"/>
                <w:sz w:val="28"/>
              </w:rPr>
              <w:t>建设单位：</w:t>
            </w:r>
            <w:r>
              <w:rPr>
                <w:rFonts w:hint="eastAsia" w:ascii="Times New Roman" w:hAnsi="Times New Roman" w:eastAsia="宋体" w:cs="Times New Roman"/>
                <w:color w:val="auto"/>
                <w:sz w:val="28"/>
                <w:lang w:eastAsia="zh-CN"/>
              </w:rPr>
              <w:t>福州六和机械有限公司</w:t>
            </w:r>
            <w:r>
              <w:rPr>
                <w:rFonts w:ascii="Times New Roman" w:hAnsi="Times New Roman" w:eastAsia="宋体" w:cs="Times New Roman"/>
                <w:color w:val="auto"/>
                <w:sz w:val="28"/>
              </w:rPr>
              <w:t>(盖章)</w:t>
            </w:r>
          </w:p>
        </w:tc>
        <w:tc>
          <w:tcPr>
            <w:tcW w:w="5094" w:type="dxa"/>
          </w:tcPr>
          <w:p w14:paraId="614745AE">
            <w:pPr>
              <w:rPr>
                <w:rFonts w:ascii="Times New Roman" w:hAnsi="Times New Roman" w:eastAsia="宋体" w:cs="Times New Roman"/>
                <w:color w:val="auto"/>
                <w:sz w:val="28"/>
              </w:rPr>
            </w:pPr>
            <w:r>
              <w:rPr>
                <w:rFonts w:hint="eastAsia" w:ascii="Times New Roman" w:hAnsi="Times New Roman" w:eastAsia="宋体" w:cs="Times New Roman"/>
                <w:color w:val="auto"/>
                <w:sz w:val="28"/>
              </w:rPr>
              <w:t>编制</w:t>
            </w:r>
            <w:r>
              <w:rPr>
                <w:rFonts w:ascii="Times New Roman" w:hAnsi="Times New Roman" w:eastAsia="宋体" w:cs="Times New Roman"/>
                <w:color w:val="auto"/>
                <w:sz w:val="28"/>
              </w:rPr>
              <w:t>单位：</w:t>
            </w:r>
            <w:r>
              <w:rPr>
                <w:rFonts w:hint="eastAsia" w:ascii="Times New Roman" w:hAnsi="Times New Roman" w:eastAsia="宋体" w:cs="Times New Roman"/>
                <w:color w:val="auto"/>
                <w:sz w:val="28"/>
                <w:lang w:eastAsia="zh-CN"/>
              </w:rPr>
              <w:t>福建九邦环境检测科研有限公司</w:t>
            </w:r>
            <w:r>
              <w:rPr>
                <w:rFonts w:ascii="Times New Roman" w:hAnsi="Times New Roman" w:eastAsia="宋体" w:cs="Times New Roman"/>
                <w:color w:val="auto"/>
                <w:sz w:val="28"/>
              </w:rPr>
              <w:t>(盖章)</w:t>
            </w:r>
          </w:p>
        </w:tc>
      </w:tr>
      <w:tr w14:paraId="1C8F5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94" w:type="dxa"/>
          </w:tcPr>
          <w:p w14:paraId="6DFAE443">
            <w:pPr>
              <w:rPr>
                <w:rFonts w:ascii="Times New Roman" w:hAnsi="Times New Roman" w:eastAsia="宋体" w:cs="Times New Roman"/>
                <w:color w:val="auto"/>
                <w:sz w:val="28"/>
              </w:rPr>
            </w:pPr>
            <w:r>
              <w:rPr>
                <w:rFonts w:ascii="Times New Roman" w:hAnsi="Times New Roman" w:eastAsia="宋体" w:cs="Times New Roman"/>
                <w:color w:val="auto"/>
                <w:sz w:val="28"/>
              </w:rPr>
              <w:t>电话：</w:t>
            </w:r>
          </w:p>
        </w:tc>
        <w:tc>
          <w:tcPr>
            <w:tcW w:w="5094" w:type="dxa"/>
          </w:tcPr>
          <w:p w14:paraId="7D98152E">
            <w:pPr>
              <w:rPr>
                <w:rFonts w:ascii="Times New Roman" w:hAnsi="Times New Roman" w:eastAsia="宋体" w:cs="Times New Roman"/>
                <w:color w:val="auto"/>
                <w:sz w:val="28"/>
              </w:rPr>
            </w:pPr>
            <w:r>
              <w:rPr>
                <w:rFonts w:ascii="Times New Roman" w:hAnsi="Times New Roman" w:eastAsia="宋体" w:cs="Times New Roman"/>
                <w:color w:val="auto"/>
                <w:sz w:val="28"/>
              </w:rPr>
              <w:t>电话：</w:t>
            </w:r>
          </w:p>
        </w:tc>
      </w:tr>
      <w:tr w14:paraId="565BA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94" w:type="dxa"/>
          </w:tcPr>
          <w:p w14:paraId="21157C31">
            <w:pPr>
              <w:jc w:val="left"/>
              <w:rPr>
                <w:rFonts w:hint="eastAsia" w:ascii="Times New Roman" w:hAnsi="Times New Roman" w:eastAsia="宋体" w:cs="Times New Roman"/>
                <w:color w:val="auto"/>
                <w:sz w:val="28"/>
                <w:lang w:val="en-US" w:eastAsia="zh-CN"/>
              </w:rPr>
            </w:pPr>
            <w:r>
              <w:rPr>
                <w:rFonts w:ascii="Times New Roman" w:hAnsi="Times New Roman" w:eastAsia="宋体" w:cs="Times New Roman"/>
                <w:color w:val="auto"/>
                <w:sz w:val="28"/>
              </w:rPr>
              <w:t>邮编：</w:t>
            </w:r>
          </w:p>
        </w:tc>
        <w:tc>
          <w:tcPr>
            <w:tcW w:w="5094" w:type="dxa"/>
          </w:tcPr>
          <w:p w14:paraId="5ADB7A02">
            <w:pPr>
              <w:jc w:val="left"/>
              <w:rPr>
                <w:rFonts w:hint="default" w:ascii="Times New Roman" w:hAnsi="Times New Roman" w:eastAsia="宋体" w:cs="Times New Roman"/>
                <w:color w:val="auto"/>
                <w:sz w:val="28"/>
                <w:lang w:val="en-US" w:eastAsia="zh-CN"/>
              </w:rPr>
            </w:pPr>
            <w:r>
              <w:rPr>
                <w:rFonts w:ascii="Times New Roman" w:hAnsi="Times New Roman" w:eastAsia="宋体" w:cs="Times New Roman"/>
                <w:color w:val="auto"/>
                <w:sz w:val="28"/>
              </w:rPr>
              <w:t>邮编：</w:t>
            </w:r>
          </w:p>
        </w:tc>
      </w:tr>
      <w:tr w14:paraId="07CA1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94" w:type="dxa"/>
          </w:tcPr>
          <w:p w14:paraId="3D9BBB62">
            <w:pPr>
              <w:rPr>
                <w:rFonts w:ascii="Times New Roman" w:hAnsi="Times New Roman" w:eastAsia="宋体" w:cs="Times New Roman"/>
                <w:color w:val="auto"/>
                <w:sz w:val="28"/>
              </w:rPr>
            </w:pPr>
            <w:r>
              <w:rPr>
                <w:rFonts w:ascii="Times New Roman" w:hAnsi="Times New Roman" w:eastAsia="宋体" w:cs="Times New Roman"/>
                <w:color w:val="auto"/>
                <w:sz w:val="28"/>
              </w:rPr>
              <w:t>地址：</w:t>
            </w:r>
            <w:r>
              <w:rPr>
                <w:rFonts w:hint="eastAsia" w:ascii="Times New Roman" w:hAnsi="Times New Roman" w:eastAsia="宋体" w:cs="Times New Roman"/>
                <w:color w:val="auto"/>
                <w:sz w:val="28"/>
              </w:rPr>
              <w:t>福州闽侯县青口工业投资区</w:t>
            </w:r>
          </w:p>
        </w:tc>
        <w:tc>
          <w:tcPr>
            <w:tcW w:w="5094" w:type="dxa"/>
          </w:tcPr>
          <w:p w14:paraId="61881F32">
            <w:pPr>
              <w:rPr>
                <w:rFonts w:ascii="Times New Roman" w:hAnsi="Times New Roman" w:eastAsia="宋体" w:cs="Times New Roman"/>
                <w:color w:val="auto"/>
                <w:sz w:val="28"/>
              </w:rPr>
            </w:pPr>
            <w:r>
              <w:rPr>
                <w:rFonts w:ascii="Times New Roman" w:hAnsi="Times New Roman" w:eastAsia="宋体" w:cs="Times New Roman"/>
                <w:color w:val="auto"/>
                <w:sz w:val="28"/>
              </w:rPr>
              <w:t>地址：</w:t>
            </w:r>
            <w:r>
              <w:rPr>
                <w:rFonts w:hint="eastAsia" w:ascii="Times New Roman" w:hAnsi="Times New Roman" w:eastAsia="宋体" w:cs="Times New Roman"/>
                <w:color w:val="auto"/>
                <w:sz w:val="28"/>
              </w:rPr>
              <w:t>福州高新区乌龙江大道7#创新园二期21号楼20层2002室</w:t>
            </w:r>
          </w:p>
        </w:tc>
      </w:tr>
      <w:tr w14:paraId="39F16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94" w:type="dxa"/>
          </w:tcPr>
          <w:p w14:paraId="256CF671">
            <w:pPr>
              <w:rPr>
                <w:rFonts w:ascii="Times New Roman" w:hAnsi="Times New Roman" w:eastAsia="宋体" w:cs="Times New Roman"/>
                <w:color w:val="auto"/>
                <w:sz w:val="28"/>
              </w:rPr>
            </w:pPr>
          </w:p>
        </w:tc>
        <w:tc>
          <w:tcPr>
            <w:tcW w:w="5094" w:type="dxa"/>
          </w:tcPr>
          <w:p w14:paraId="7C214B92">
            <w:pPr>
              <w:rPr>
                <w:rFonts w:ascii="Times New Roman" w:hAnsi="Times New Roman" w:eastAsia="宋体" w:cs="Times New Roman"/>
                <w:color w:val="auto"/>
                <w:sz w:val="28"/>
              </w:rPr>
            </w:pPr>
          </w:p>
        </w:tc>
      </w:tr>
    </w:tbl>
    <w:p w14:paraId="5CD531A5">
      <w:pPr>
        <w:rPr>
          <w:rFonts w:ascii="Times New Roman" w:hAnsi="Times New Roman" w:eastAsia="宋体" w:cs="Times New Roman"/>
          <w:color w:val="auto"/>
          <w:sz w:val="28"/>
        </w:rPr>
      </w:pPr>
    </w:p>
    <w:p w14:paraId="68F4E866">
      <w:pPr>
        <w:pStyle w:val="7"/>
        <w:ind w:firstLine="560"/>
        <w:rPr>
          <w:rFonts w:ascii="Times New Roman" w:hAnsi="Times New Roman" w:eastAsia="宋体" w:cs="Times New Roman"/>
          <w:color w:val="auto"/>
          <w:sz w:val="28"/>
        </w:rPr>
      </w:pPr>
    </w:p>
    <w:p w14:paraId="5B578043">
      <w:pPr>
        <w:rPr>
          <w:rFonts w:ascii="Times New Roman" w:hAnsi="Times New Roman" w:eastAsia="宋体" w:cs="Times New Roman"/>
          <w:color w:val="auto"/>
          <w:sz w:val="28"/>
        </w:rPr>
      </w:pPr>
    </w:p>
    <w:p w14:paraId="0906DC0D">
      <w:pPr>
        <w:jc w:val="left"/>
        <w:rPr>
          <w:rFonts w:ascii="Times New Roman" w:hAnsi="Times New Roman" w:eastAsia="宋体" w:cs="Times New Roman"/>
          <w:color w:val="auto"/>
          <w:sz w:val="28"/>
        </w:rPr>
      </w:pPr>
    </w:p>
    <w:p w14:paraId="0AAA6139">
      <w:pPr>
        <w:spacing w:line="240" w:lineRule="auto"/>
        <w:jc w:val="center"/>
        <w:rPr>
          <w:rFonts w:ascii="Times New Roman" w:hAnsi="Times New Roman" w:eastAsia="宋体" w:cs="Times New Roman"/>
          <w:color w:val="auto"/>
        </w:rPr>
      </w:pPr>
    </w:p>
    <w:p w14:paraId="61246F7D">
      <w:pPr>
        <w:spacing w:line="240" w:lineRule="auto"/>
        <w:jc w:val="center"/>
        <w:rPr>
          <w:rFonts w:ascii="Times New Roman" w:hAnsi="Times New Roman" w:eastAsia="宋体" w:cs="Times New Roman"/>
          <w:color w:val="auto"/>
        </w:rPr>
      </w:pPr>
    </w:p>
    <w:p w14:paraId="40D6025F">
      <w:pPr>
        <w:spacing w:line="240" w:lineRule="auto"/>
        <w:jc w:val="center"/>
        <w:rPr>
          <w:rFonts w:ascii="Times New Roman" w:hAnsi="Times New Roman" w:eastAsia="宋体" w:cs="Times New Roman"/>
          <w:color w:val="auto"/>
        </w:rPr>
      </w:pPr>
    </w:p>
    <w:sdt>
      <w:sdtPr>
        <w:rPr>
          <w:rFonts w:ascii="Times New Roman" w:hAnsi="Times New Roman" w:eastAsia="宋体" w:cs="Times New Roman"/>
          <w:color w:val="auto"/>
        </w:rPr>
        <w:id w:val="147455595"/>
        <w:docPartObj>
          <w:docPartGallery w:val="Table of Contents"/>
          <w:docPartUnique/>
        </w:docPartObj>
      </w:sdtPr>
      <w:sdtEndPr>
        <w:rPr>
          <w:rFonts w:ascii="Times New Roman" w:hAnsi="Times New Roman" w:eastAsia="宋体" w:cs="Times New Roman"/>
          <w:bCs/>
          <w:color w:val="auto"/>
        </w:rPr>
      </w:sdtEndPr>
      <w:sdtContent>
        <w:p w14:paraId="3C554146">
          <w:pPr>
            <w:spacing w:line="240" w:lineRule="auto"/>
            <w:jc w:val="center"/>
            <w:rPr>
              <w:rFonts w:ascii="Times New Roman" w:hAnsi="Times New Roman" w:eastAsia="宋体" w:cs="Times New Roman"/>
              <w:color w:val="auto"/>
            </w:rPr>
          </w:pPr>
          <w:r>
            <w:rPr>
              <w:rFonts w:ascii="Times New Roman" w:hAnsi="Times New Roman" w:eastAsia="宋体" w:cs="Times New Roman"/>
              <w:color w:val="auto"/>
            </w:rPr>
            <w:t>目录</w:t>
          </w:r>
        </w:p>
        <w:p w14:paraId="4218A9AE">
          <w:pPr>
            <w:pStyle w:val="16"/>
            <w:tabs>
              <w:tab w:val="right" w:leader="dot" w:pos="9972"/>
            </w:tabs>
          </w:pPr>
          <w:r>
            <w:rPr>
              <w:rFonts w:ascii="Times New Roman" w:hAnsi="Times New Roman" w:eastAsia="宋体" w:cs="Times New Roman"/>
              <w:b/>
              <w:bCs/>
              <w:color w:val="auto"/>
            </w:rPr>
            <w:fldChar w:fldCharType="begin"/>
          </w:r>
          <w:r>
            <w:rPr>
              <w:rFonts w:ascii="Times New Roman" w:hAnsi="Times New Roman" w:eastAsia="宋体" w:cs="Times New Roman"/>
              <w:b/>
              <w:bCs/>
              <w:color w:val="auto"/>
            </w:rPr>
            <w:instrText xml:space="preserve">TOC \o "1-1" \h \u </w:instrText>
          </w:r>
          <w:r>
            <w:rPr>
              <w:rFonts w:ascii="Times New Roman" w:hAnsi="Times New Roman" w:eastAsia="宋体" w:cs="Times New Roman"/>
              <w:b/>
              <w:bCs/>
              <w:color w:val="auto"/>
            </w:rPr>
            <w:fldChar w:fldCharType="separate"/>
          </w:r>
          <w:r>
            <w:rPr>
              <w:rFonts w:cs="Times New Roman"/>
              <w:bCs/>
              <w:color w:val="auto"/>
            </w:rPr>
            <w:fldChar w:fldCharType="begin"/>
          </w:r>
          <w:r>
            <w:rPr>
              <w:rFonts w:cs="Times New Roman"/>
              <w:bCs/>
            </w:rPr>
            <w:instrText xml:space="preserve"> HYPERLINK \l _Toc9368 </w:instrText>
          </w:r>
          <w:r>
            <w:rPr>
              <w:rFonts w:cs="Times New Roman"/>
              <w:bCs/>
            </w:rPr>
            <w:fldChar w:fldCharType="separate"/>
          </w:r>
          <w:r>
            <w:rPr>
              <w:rFonts w:ascii="Times New Roman" w:hAnsi="Times New Roman" w:eastAsia="宋体" w:cs="Times New Roman"/>
              <w:szCs w:val="24"/>
            </w:rPr>
            <w:t>表一</w:t>
          </w:r>
          <w:r>
            <w:tab/>
          </w:r>
          <w:r>
            <w:fldChar w:fldCharType="begin"/>
          </w:r>
          <w:r>
            <w:instrText xml:space="preserve"> PAGEREF _Toc9368 \h </w:instrText>
          </w:r>
          <w:r>
            <w:fldChar w:fldCharType="separate"/>
          </w:r>
          <w:r>
            <w:t>1</w:t>
          </w:r>
          <w:r>
            <w:fldChar w:fldCharType="end"/>
          </w:r>
          <w:r>
            <w:rPr>
              <w:rFonts w:cs="Times New Roman"/>
              <w:bCs/>
              <w:color w:val="auto"/>
            </w:rPr>
            <w:fldChar w:fldCharType="end"/>
          </w:r>
        </w:p>
        <w:p w14:paraId="28AB6C50">
          <w:pPr>
            <w:pStyle w:val="16"/>
            <w:tabs>
              <w:tab w:val="right" w:leader="dot" w:pos="9972"/>
            </w:tabs>
          </w:pPr>
          <w:r>
            <w:rPr>
              <w:rFonts w:cs="Times New Roman"/>
              <w:bCs/>
              <w:color w:val="auto"/>
            </w:rPr>
            <w:fldChar w:fldCharType="begin"/>
          </w:r>
          <w:r>
            <w:rPr>
              <w:rFonts w:cs="Times New Roman"/>
              <w:bCs/>
            </w:rPr>
            <w:instrText xml:space="preserve"> HYPERLINK \l _Toc1282 </w:instrText>
          </w:r>
          <w:r>
            <w:rPr>
              <w:rFonts w:cs="Times New Roman"/>
              <w:bCs/>
            </w:rPr>
            <w:fldChar w:fldCharType="separate"/>
          </w:r>
          <w:r>
            <w:rPr>
              <w:rFonts w:ascii="Times New Roman" w:hAnsi="Times New Roman" w:eastAsia="宋体" w:cs="Times New Roman"/>
              <w:szCs w:val="24"/>
            </w:rPr>
            <w:t>表二</w:t>
          </w:r>
          <w:r>
            <w:tab/>
          </w:r>
          <w:r>
            <w:fldChar w:fldCharType="begin"/>
          </w:r>
          <w:r>
            <w:instrText xml:space="preserve"> PAGEREF _Toc1282 \h </w:instrText>
          </w:r>
          <w:r>
            <w:fldChar w:fldCharType="separate"/>
          </w:r>
          <w:r>
            <w:t>3</w:t>
          </w:r>
          <w:r>
            <w:fldChar w:fldCharType="end"/>
          </w:r>
          <w:r>
            <w:rPr>
              <w:rFonts w:cs="Times New Roman"/>
              <w:bCs/>
              <w:color w:val="auto"/>
            </w:rPr>
            <w:fldChar w:fldCharType="end"/>
          </w:r>
        </w:p>
        <w:p w14:paraId="4F164C94">
          <w:pPr>
            <w:pStyle w:val="16"/>
            <w:tabs>
              <w:tab w:val="right" w:leader="dot" w:pos="9972"/>
            </w:tabs>
          </w:pPr>
          <w:r>
            <w:rPr>
              <w:rFonts w:cs="Times New Roman"/>
              <w:bCs/>
              <w:color w:val="auto"/>
            </w:rPr>
            <w:fldChar w:fldCharType="begin"/>
          </w:r>
          <w:r>
            <w:rPr>
              <w:rFonts w:cs="Times New Roman"/>
              <w:bCs/>
            </w:rPr>
            <w:instrText xml:space="preserve"> HYPERLINK \l _Toc15685 </w:instrText>
          </w:r>
          <w:r>
            <w:rPr>
              <w:rFonts w:cs="Times New Roman"/>
              <w:bCs/>
            </w:rPr>
            <w:fldChar w:fldCharType="separate"/>
          </w:r>
          <w:r>
            <w:rPr>
              <w:rFonts w:ascii="Times New Roman" w:hAnsi="Times New Roman" w:eastAsia="宋体" w:cs="Times New Roman"/>
              <w:szCs w:val="24"/>
            </w:rPr>
            <w:t>表三</w:t>
          </w:r>
          <w:r>
            <w:tab/>
          </w:r>
          <w:r>
            <w:fldChar w:fldCharType="begin"/>
          </w:r>
          <w:r>
            <w:instrText xml:space="preserve"> PAGEREF _Toc15685 \h </w:instrText>
          </w:r>
          <w:r>
            <w:fldChar w:fldCharType="separate"/>
          </w:r>
          <w:r>
            <w:t>13</w:t>
          </w:r>
          <w:r>
            <w:fldChar w:fldCharType="end"/>
          </w:r>
          <w:r>
            <w:rPr>
              <w:rFonts w:cs="Times New Roman"/>
              <w:bCs/>
              <w:color w:val="auto"/>
            </w:rPr>
            <w:fldChar w:fldCharType="end"/>
          </w:r>
        </w:p>
        <w:p w14:paraId="2BE099AE">
          <w:pPr>
            <w:pStyle w:val="16"/>
            <w:tabs>
              <w:tab w:val="right" w:leader="dot" w:pos="9972"/>
            </w:tabs>
          </w:pPr>
          <w:r>
            <w:rPr>
              <w:rFonts w:cs="Times New Roman"/>
              <w:bCs/>
              <w:color w:val="auto"/>
            </w:rPr>
            <w:fldChar w:fldCharType="begin"/>
          </w:r>
          <w:r>
            <w:rPr>
              <w:rFonts w:cs="Times New Roman"/>
              <w:bCs/>
            </w:rPr>
            <w:instrText xml:space="preserve"> HYPERLINK \l _Toc23465 </w:instrText>
          </w:r>
          <w:r>
            <w:rPr>
              <w:rFonts w:cs="Times New Roman"/>
              <w:bCs/>
            </w:rPr>
            <w:fldChar w:fldCharType="separate"/>
          </w:r>
          <w:r>
            <w:rPr>
              <w:rFonts w:ascii="Times New Roman" w:hAnsi="Times New Roman" w:eastAsia="宋体" w:cs="Times New Roman"/>
              <w:szCs w:val="24"/>
            </w:rPr>
            <w:t>表四</w:t>
          </w:r>
          <w:r>
            <w:tab/>
          </w:r>
          <w:r>
            <w:fldChar w:fldCharType="begin"/>
          </w:r>
          <w:r>
            <w:instrText xml:space="preserve"> PAGEREF _Toc23465 \h </w:instrText>
          </w:r>
          <w:r>
            <w:fldChar w:fldCharType="separate"/>
          </w:r>
          <w:r>
            <w:t>18</w:t>
          </w:r>
          <w:r>
            <w:fldChar w:fldCharType="end"/>
          </w:r>
          <w:r>
            <w:rPr>
              <w:rFonts w:cs="Times New Roman"/>
              <w:bCs/>
              <w:color w:val="auto"/>
            </w:rPr>
            <w:fldChar w:fldCharType="end"/>
          </w:r>
        </w:p>
        <w:p w14:paraId="206FE5A4">
          <w:pPr>
            <w:pStyle w:val="16"/>
            <w:tabs>
              <w:tab w:val="right" w:leader="dot" w:pos="9972"/>
            </w:tabs>
          </w:pPr>
          <w:r>
            <w:rPr>
              <w:rFonts w:cs="Times New Roman"/>
              <w:bCs/>
              <w:color w:val="auto"/>
            </w:rPr>
            <w:fldChar w:fldCharType="begin"/>
          </w:r>
          <w:r>
            <w:rPr>
              <w:rFonts w:cs="Times New Roman"/>
              <w:bCs/>
            </w:rPr>
            <w:instrText xml:space="preserve"> HYPERLINK \l _Toc28645 </w:instrText>
          </w:r>
          <w:r>
            <w:rPr>
              <w:rFonts w:cs="Times New Roman"/>
              <w:bCs/>
            </w:rPr>
            <w:fldChar w:fldCharType="separate"/>
          </w:r>
          <w:r>
            <w:rPr>
              <w:rFonts w:ascii="Times New Roman" w:hAnsi="Times New Roman" w:eastAsia="宋体" w:cs="Times New Roman"/>
              <w:szCs w:val="24"/>
            </w:rPr>
            <w:t>表五</w:t>
          </w:r>
          <w:r>
            <w:tab/>
          </w:r>
          <w:r>
            <w:fldChar w:fldCharType="begin"/>
          </w:r>
          <w:r>
            <w:instrText xml:space="preserve"> PAGEREF _Toc28645 \h </w:instrText>
          </w:r>
          <w:r>
            <w:fldChar w:fldCharType="separate"/>
          </w:r>
          <w:r>
            <w:t>20</w:t>
          </w:r>
          <w:r>
            <w:fldChar w:fldCharType="end"/>
          </w:r>
          <w:r>
            <w:rPr>
              <w:rFonts w:cs="Times New Roman"/>
              <w:bCs/>
              <w:color w:val="auto"/>
            </w:rPr>
            <w:fldChar w:fldCharType="end"/>
          </w:r>
        </w:p>
        <w:p w14:paraId="17B7DE3B">
          <w:pPr>
            <w:pStyle w:val="16"/>
            <w:tabs>
              <w:tab w:val="right" w:leader="dot" w:pos="9972"/>
            </w:tabs>
          </w:pPr>
          <w:r>
            <w:rPr>
              <w:rFonts w:cs="Times New Roman"/>
              <w:bCs/>
              <w:color w:val="auto"/>
            </w:rPr>
            <w:fldChar w:fldCharType="begin"/>
          </w:r>
          <w:r>
            <w:rPr>
              <w:rFonts w:cs="Times New Roman"/>
              <w:bCs/>
            </w:rPr>
            <w:instrText xml:space="preserve"> HYPERLINK \l _Toc22050 </w:instrText>
          </w:r>
          <w:r>
            <w:rPr>
              <w:rFonts w:cs="Times New Roman"/>
              <w:bCs/>
            </w:rPr>
            <w:fldChar w:fldCharType="separate"/>
          </w:r>
          <w:r>
            <w:rPr>
              <w:rFonts w:ascii="Times New Roman" w:hAnsi="Times New Roman" w:eastAsia="宋体" w:cs="Times New Roman"/>
              <w:szCs w:val="24"/>
            </w:rPr>
            <w:t>表六</w:t>
          </w:r>
          <w:r>
            <w:tab/>
          </w:r>
          <w:r>
            <w:fldChar w:fldCharType="begin"/>
          </w:r>
          <w:r>
            <w:instrText xml:space="preserve"> PAGEREF _Toc22050 \h </w:instrText>
          </w:r>
          <w:r>
            <w:fldChar w:fldCharType="separate"/>
          </w:r>
          <w:r>
            <w:t>24</w:t>
          </w:r>
          <w:r>
            <w:fldChar w:fldCharType="end"/>
          </w:r>
          <w:r>
            <w:rPr>
              <w:rFonts w:cs="Times New Roman"/>
              <w:bCs/>
              <w:color w:val="auto"/>
            </w:rPr>
            <w:fldChar w:fldCharType="end"/>
          </w:r>
        </w:p>
        <w:p w14:paraId="7237B13B">
          <w:pPr>
            <w:pStyle w:val="16"/>
            <w:tabs>
              <w:tab w:val="right" w:leader="dot" w:pos="9972"/>
            </w:tabs>
          </w:pPr>
          <w:r>
            <w:rPr>
              <w:rFonts w:cs="Times New Roman"/>
              <w:bCs/>
              <w:color w:val="auto"/>
            </w:rPr>
            <w:fldChar w:fldCharType="begin"/>
          </w:r>
          <w:r>
            <w:rPr>
              <w:rFonts w:cs="Times New Roman"/>
              <w:bCs/>
            </w:rPr>
            <w:instrText xml:space="preserve"> HYPERLINK \l _Toc9995 </w:instrText>
          </w:r>
          <w:r>
            <w:rPr>
              <w:rFonts w:cs="Times New Roman"/>
              <w:bCs/>
            </w:rPr>
            <w:fldChar w:fldCharType="separate"/>
          </w:r>
          <w:r>
            <w:rPr>
              <w:rFonts w:ascii="Times New Roman" w:hAnsi="Times New Roman" w:eastAsia="宋体" w:cs="Times New Roman"/>
              <w:szCs w:val="24"/>
            </w:rPr>
            <w:t>表七</w:t>
          </w:r>
          <w:r>
            <w:tab/>
          </w:r>
          <w:r>
            <w:fldChar w:fldCharType="begin"/>
          </w:r>
          <w:r>
            <w:instrText xml:space="preserve"> PAGEREF _Toc9995 \h </w:instrText>
          </w:r>
          <w:r>
            <w:fldChar w:fldCharType="separate"/>
          </w:r>
          <w:r>
            <w:t>25</w:t>
          </w:r>
          <w:r>
            <w:fldChar w:fldCharType="end"/>
          </w:r>
          <w:r>
            <w:rPr>
              <w:rFonts w:cs="Times New Roman"/>
              <w:bCs/>
              <w:color w:val="auto"/>
            </w:rPr>
            <w:fldChar w:fldCharType="end"/>
          </w:r>
        </w:p>
        <w:p w14:paraId="6D439642">
          <w:pPr>
            <w:pStyle w:val="16"/>
            <w:tabs>
              <w:tab w:val="right" w:leader="dot" w:pos="9972"/>
            </w:tabs>
          </w:pPr>
          <w:r>
            <w:rPr>
              <w:rFonts w:cs="Times New Roman"/>
              <w:bCs/>
              <w:color w:val="auto"/>
            </w:rPr>
            <w:fldChar w:fldCharType="begin"/>
          </w:r>
          <w:r>
            <w:rPr>
              <w:rFonts w:cs="Times New Roman"/>
              <w:bCs/>
            </w:rPr>
            <w:instrText xml:space="preserve"> HYPERLINK \l _Toc9251 </w:instrText>
          </w:r>
          <w:r>
            <w:rPr>
              <w:rFonts w:cs="Times New Roman"/>
              <w:bCs/>
            </w:rPr>
            <w:fldChar w:fldCharType="separate"/>
          </w:r>
          <w:r>
            <w:rPr>
              <w:rFonts w:ascii="Times New Roman" w:hAnsi="Times New Roman" w:eastAsia="宋体" w:cs="Times New Roman"/>
              <w:szCs w:val="24"/>
            </w:rPr>
            <w:t>表八</w:t>
          </w:r>
          <w:r>
            <w:tab/>
          </w:r>
          <w:r>
            <w:fldChar w:fldCharType="begin"/>
          </w:r>
          <w:r>
            <w:instrText xml:space="preserve"> PAGEREF _Toc9251 \h </w:instrText>
          </w:r>
          <w:r>
            <w:fldChar w:fldCharType="separate"/>
          </w:r>
          <w:r>
            <w:t>27</w:t>
          </w:r>
          <w:r>
            <w:fldChar w:fldCharType="end"/>
          </w:r>
          <w:r>
            <w:rPr>
              <w:rFonts w:cs="Times New Roman"/>
              <w:bCs/>
              <w:color w:val="auto"/>
            </w:rPr>
            <w:fldChar w:fldCharType="end"/>
          </w:r>
        </w:p>
        <w:p w14:paraId="496958FC">
          <w:pPr>
            <w:pStyle w:val="16"/>
            <w:tabs>
              <w:tab w:val="right" w:leader="dot" w:pos="9972"/>
            </w:tabs>
          </w:pPr>
          <w:r>
            <w:rPr>
              <w:rFonts w:cs="Times New Roman"/>
              <w:bCs/>
              <w:color w:val="auto"/>
            </w:rPr>
            <w:fldChar w:fldCharType="begin"/>
          </w:r>
          <w:r>
            <w:rPr>
              <w:rFonts w:cs="Times New Roman"/>
              <w:bCs/>
            </w:rPr>
            <w:instrText xml:space="preserve"> HYPERLINK \l _Toc11601 </w:instrText>
          </w:r>
          <w:r>
            <w:rPr>
              <w:rFonts w:cs="Times New Roman"/>
              <w:bCs/>
            </w:rPr>
            <w:fldChar w:fldCharType="separate"/>
          </w:r>
          <w:r>
            <w:rPr>
              <w:rFonts w:eastAsia="宋体" w:cs="Times New Roman"/>
              <w:szCs w:val="24"/>
            </w:rPr>
            <w:t>附图1 地理位置</w:t>
          </w:r>
          <w:r>
            <w:tab/>
          </w:r>
          <w:r>
            <w:fldChar w:fldCharType="begin"/>
          </w:r>
          <w:r>
            <w:instrText xml:space="preserve"> PAGEREF _Toc11601 \h </w:instrText>
          </w:r>
          <w:r>
            <w:fldChar w:fldCharType="separate"/>
          </w:r>
          <w:r>
            <w:t>30</w:t>
          </w:r>
          <w:r>
            <w:fldChar w:fldCharType="end"/>
          </w:r>
          <w:r>
            <w:rPr>
              <w:rFonts w:cs="Times New Roman"/>
              <w:bCs/>
              <w:color w:val="auto"/>
            </w:rPr>
            <w:fldChar w:fldCharType="end"/>
          </w:r>
        </w:p>
        <w:p w14:paraId="038311E3">
          <w:pPr>
            <w:pStyle w:val="16"/>
            <w:tabs>
              <w:tab w:val="right" w:leader="dot" w:pos="9972"/>
            </w:tabs>
          </w:pPr>
          <w:r>
            <w:rPr>
              <w:rFonts w:cs="Times New Roman"/>
              <w:bCs/>
              <w:color w:val="auto"/>
            </w:rPr>
            <w:fldChar w:fldCharType="begin"/>
          </w:r>
          <w:r>
            <w:rPr>
              <w:rFonts w:cs="Times New Roman"/>
              <w:bCs/>
            </w:rPr>
            <w:instrText xml:space="preserve"> HYPERLINK \l _Toc24725 </w:instrText>
          </w:r>
          <w:r>
            <w:rPr>
              <w:rFonts w:cs="Times New Roman"/>
              <w:bCs/>
            </w:rPr>
            <w:fldChar w:fldCharType="separate"/>
          </w:r>
          <w:r>
            <w:rPr>
              <w:rFonts w:eastAsia="宋体" w:cs="Times New Roman"/>
              <w:szCs w:val="24"/>
            </w:rPr>
            <w:t>附图2 厂区布局及周边环境关系图</w:t>
          </w:r>
          <w:r>
            <w:tab/>
          </w:r>
          <w:r>
            <w:fldChar w:fldCharType="begin"/>
          </w:r>
          <w:r>
            <w:instrText xml:space="preserve"> PAGEREF _Toc24725 \h </w:instrText>
          </w:r>
          <w:r>
            <w:fldChar w:fldCharType="separate"/>
          </w:r>
          <w:r>
            <w:t>31</w:t>
          </w:r>
          <w:r>
            <w:fldChar w:fldCharType="end"/>
          </w:r>
          <w:r>
            <w:rPr>
              <w:rFonts w:cs="Times New Roman"/>
              <w:bCs/>
              <w:color w:val="auto"/>
            </w:rPr>
            <w:fldChar w:fldCharType="end"/>
          </w:r>
        </w:p>
        <w:p w14:paraId="20E90985">
          <w:pPr>
            <w:pStyle w:val="16"/>
            <w:tabs>
              <w:tab w:val="right" w:leader="dot" w:pos="9972"/>
            </w:tabs>
          </w:pPr>
          <w:r>
            <w:rPr>
              <w:rFonts w:cs="Times New Roman"/>
              <w:bCs/>
              <w:color w:val="auto"/>
            </w:rPr>
            <w:fldChar w:fldCharType="begin"/>
          </w:r>
          <w:r>
            <w:rPr>
              <w:rFonts w:cs="Times New Roman"/>
              <w:bCs/>
            </w:rPr>
            <w:instrText xml:space="preserve"> HYPERLINK \l _Toc10706 </w:instrText>
          </w:r>
          <w:r>
            <w:rPr>
              <w:rFonts w:cs="Times New Roman"/>
              <w:bCs/>
            </w:rPr>
            <w:fldChar w:fldCharType="separate"/>
          </w:r>
          <w:r>
            <w:rPr>
              <w:rFonts w:eastAsia="宋体" w:cs="Times New Roman"/>
              <w:szCs w:val="24"/>
            </w:rPr>
            <w:t>附图</w:t>
          </w:r>
          <w:r>
            <w:rPr>
              <w:rFonts w:hint="eastAsia" w:eastAsia="宋体" w:cs="Times New Roman"/>
              <w:szCs w:val="24"/>
            </w:rPr>
            <w:t>3</w:t>
          </w:r>
          <w:r>
            <w:rPr>
              <w:rFonts w:eastAsia="宋体" w:cs="Times New Roman"/>
              <w:szCs w:val="24"/>
            </w:rPr>
            <w:t xml:space="preserve"> </w:t>
          </w:r>
          <w:r>
            <w:rPr>
              <w:rFonts w:hint="eastAsia" w:eastAsia="宋体" w:cs="Times New Roman"/>
              <w:szCs w:val="24"/>
            </w:rPr>
            <w:t>项目</w:t>
          </w:r>
          <w:r>
            <w:rPr>
              <w:rFonts w:hint="eastAsia" w:eastAsia="宋体" w:cs="Times New Roman"/>
              <w:szCs w:val="24"/>
              <w:lang w:eastAsia="zh-CN"/>
            </w:rPr>
            <w:t>车间布局</w:t>
          </w:r>
          <w:r>
            <w:rPr>
              <w:rFonts w:hint="eastAsia" w:eastAsia="宋体" w:cs="Times New Roman"/>
              <w:szCs w:val="24"/>
            </w:rPr>
            <w:t>图</w:t>
          </w:r>
          <w:r>
            <w:tab/>
          </w:r>
          <w:r>
            <w:fldChar w:fldCharType="begin"/>
          </w:r>
          <w:r>
            <w:instrText xml:space="preserve"> PAGEREF _Toc10706 \h </w:instrText>
          </w:r>
          <w:r>
            <w:fldChar w:fldCharType="separate"/>
          </w:r>
          <w:r>
            <w:t>32</w:t>
          </w:r>
          <w:r>
            <w:fldChar w:fldCharType="end"/>
          </w:r>
          <w:r>
            <w:rPr>
              <w:rFonts w:cs="Times New Roman"/>
              <w:bCs/>
              <w:color w:val="auto"/>
            </w:rPr>
            <w:fldChar w:fldCharType="end"/>
          </w:r>
        </w:p>
        <w:p w14:paraId="4A072064">
          <w:pPr>
            <w:pStyle w:val="16"/>
            <w:tabs>
              <w:tab w:val="right" w:leader="dot" w:pos="9972"/>
            </w:tabs>
          </w:pPr>
          <w:r>
            <w:rPr>
              <w:rFonts w:cs="Times New Roman"/>
              <w:bCs/>
              <w:color w:val="auto"/>
            </w:rPr>
            <w:fldChar w:fldCharType="begin"/>
          </w:r>
          <w:r>
            <w:rPr>
              <w:rFonts w:cs="Times New Roman"/>
              <w:bCs/>
            </w:rPr>
            <w:instrText xml:space="preserve"> HYPERLINK \l _Toc30385 </w:instrText>
          </w:r>
          <w:r>
            <w:rPr>
              <w:rFonts w:cs="Times New Roman"/>
              <w:bCs/>
            </w:rPr>
            <w:fldChar w:fldCharType="separate"/>
          </w:r>
          <w:r>
            <w:rPr>
              <w:rFonts w:eastAsia="宋体" w:cs="Times New Roman"/>
              <w:szCs w:val="24"/>
            </w:rPr>
            <w:t>附件1 环评批复</w:t>
          </w:r>
          <w:r>
            <w:tab/>
          </w:r>
          <w:r>
            <w:fldChar w:fldCharType="begin"/>
          </w:r>
          <w:r>
            <w:instrText xml:space="preserve"> PAGEREF _Toc30385 \h </w:instrText>
          </w:r>
          <w:r>
            <w:fldChar w:fldCharType="separate"/>
          </w:r>
          <w:r>
            <w:t>33</w:t>
          </w:r>
          <w:r>
            <w:fldChar w:fldCharType="end"/>
          </w:r>
          <w:r>
            <w:rPr>
              <w:rFonts w:cs="Times New Roman"/>
              <w:bCs/>
              <w:color w:val="auto"/>
            </w:rPr>
            <w:fldChar w:fldCharType="end"/>
          </w:r>
        </w:p>
        <w:p w14:paraId="74F9BFAB">
          <w:pPr>
            <w:pStyle w:val="16"/>
            <w:tabs>
              <w:tab w:val="right" w:leader="dot" w:pos="9972"/>
            </w:tabs>
          </w:pPr>
          <w:r>
            <w:rPr>
              <w:rFonts w:cs="Times New Roman"/>
              <w:bCs/>
              <w:color w:val="auto"/>
            </w:rPr>
            <w:fldChar w:fldCharType="begin"/>
          </w:r>
          <w:r>
            <w:rPr>
              <w:rFonts w:cs="Times New Roman"/>
              <w:bCs/>
            </w:rPr>
            <w:instrText xml:space="preserve"> HYPERLINK \l _Toc24897 </w:instrText>
          </w:r>
          <w:r>
            <w:rPr>
              <w:rFonts w:cs="Times New Roman"/>
              <w:bCs/>
            </w:rPr>
            <w:fldChar w:fldCharType="separate"/>
          </w:r>
          <w:r>
            <w:rPr>
              <w:rFonts w:eastAsia="宋体" w:cs="Times New Roman"/>
              <w:szCs w:val="24"/>
            </w:rPr>
            <w:t>附件2 验收工况</w:t>
          </w:r>
          <w:r>
            <w:tab/>
          </w:r>
          <w:r>
            <w:fldChar w:fldCharType="begin"/>
          </w:r>
          <w:r>
            <w:instrText xml:space="preserve"> PAGEREF _Toc24897 \h </w:instrText>
          </w:r>
          <w:r>
            <w:fldChar w:fldCharType="separate"/>
          </w:r>
          <w:r>
            <w:t>34</w:t>
          </w:r>
          <w:r>
            <w:fldChar w:fldCharType="end"/>
          </w:r>
          <w:r>
            <w:rPr>
              <w:rFonts w:cs="Times New Roman"/>
              <w:bCs/>
              <w:color w:val="auto"/>
            </w:rPr>
            <w:fldChar w:fldCharType="end"/>
          </w:r>
        </w:p>
        <w:p w14:paraId="41332A64">
          <w:pPr>
            <w:pStyle w:val="16"/>
            <w:tabs>
              <w:tab w:val="right" w:leader="dot" w:pos="9972"/>
            </w:tabs>
          </w:pPr>
          <w:r>
            <w:rPr>
              <w:rFonts w:cs="Times New Roman"/>
              <w:bCs/>
              <w:color w:val="auto"/>
            </w:rPr>
            <w:fldChar w:fldCharType="begin"/>
          </w:r>
          <w:r>
            <w:rPr>
              <w:rFonts w:cs="Times New Roman"/>
              <w:bCs/>
            </w:rPr>
            <w:instrText xml:space="preserve"> HYPERLINK \l _Toc3384 </w:instrText>
          </w:r>
          <w:r>
            <w:rPr>
              <w:rFonts w:cs="Times New Roman"/>
              <w:bCs/>
            </w:rPr>
            <w:fldChar w:fldCharType="separate"/>
          </w:r>
          <w:r>
            <w:rPr>
              <w:rFonts w:eastAsia="宋体" w:cs="Times New Roman"/>
              <w:szCs w:val="24"/>
            </w:rPr>
            <w:t>附件3 检测报告</w:t>
          </w:r>
          <w:r>
            <w:tab/>
          </w:r>
          <w:r>
            <w:fldChar w:fldCharType="begin"/>
          </w:r>
          <w:r>
            <w:instrText xml:space="preserve"> PAGEREF _Toc3384 \h </w:instrText>
          </w:r>
          <w:r>
            <w:fldChar w:fldCharType="separate"/>
          </w:r>
          <w:r>
            <w:t>36</w:t>
          </w:r>
          <w:r>
            <w:fldChar w:fldCharType="end"/>
          </w:r>
          <w:r>
            <w:rPr>
              <w:rFonts w:cs="Times New Roman"/>
              <w:bCs/>
              <w:color w:val="auto"/>
            </w:rPr>
            <w:fldChar w:fldCharType="end"/>
          </w:r>
        </w:p>
        <w:p w14:paraId="3C132EDF">
          <w:pPr>
            <w:pStyle w:val="16"/>
            <w:tabs>
              <w:tab w:val="right" w:leader="dot" w:pos="9972"/>
            </w:tabs>
          </w:pPr>
          <w:r>
            <w:rPr>
              <w:rFonts w:cs="Times New Roman"/>
              <w:bCs/>
              <w:color w:val="auto"/>
            </w:rPr>
            <w:fldChar w:fldCharType="begin"/>
          </w:r>
          <w:r>
            <w:rPr>
              <w:rFonts w:cs="Times New Roman"/>
              <w:bCs/>
            </w:rPr>
            <w:instrText xml:space="preserve"> HYPERLINK \l _Toc26833 </w:instrText>
          </w:r>
          <w:r>
            <w:rPr>
              <w:rFonts w:cs="Times New Roman"/>
              <w:bCs/>
            </w:rPr>
            <w:fldChar w:fldCharType="separate"/>
          </w:r>
          <w:r>
            <w:rPr>
              <w:rFonts w:hint="eastAsia" w:ascii="Times New Roman" w:hAnsi="Times New Roman" w:eastAsia="宋体" w:cs="Times New Roman"/>
              <w:szCs w:val="24"/>
            </w:rPr>
            <w:t>附件</w:t>
          </w:r>
          <w:r>
            <w:rPr>
              <w:rFonts w:hint="eastAsia" w:ascii="Times New Roman" w:hAnsi="Times New Roman" w:eastAsia="宋体" w:cs="Times New Roman"/>
              <w:szCs w:val="24"/>
              <w:lang w:val="en-US" w:eastAsia="zh-CN"/>
            </w:rPr>
            <w:t>4</w:t>
          </w:r>
          <w:r>
            <w:rPr>
              <w:rFonts w:hint="eastAsia" w:ascii="Times New Roman" w:hAnsi="Times New Roman" w:eastAsia="宋体" w:cs="Times New Roman"/>
              <w:szCs w:val="24"/>
            </w:rPr>
            <w:t xml:space="preserve"> </w:t>
          </w:r>
          <w:r>
            <w:rPr>
              <w:rFonts w:hint="eastAsia" w:ascii="Times New Roman" w:hAnsi="Times New Roman" w:eastAsia="宋体" w:cs="Times New Roman"/>
              <w:szCs w:val="24"/>
              <w:lang w:val="en-US" w:eastAsia="zh-CN"/>
            </w:rPr>
            <w:t xml:space="preserve"> </w:t>
          </w:r>
          <w:r>
            <w:rPr>
              <w:rFonts w:hint="eastAsia" w:ascii="Times New Roman" w:hAnsi="Times New Roman" w:eastAsia="宋体" w:cs="Times New Roman"/>
              <w:szCs w:val="24"/>
              <w:lang w:eastAsia="zh-CN"/>
            </w:rPr>
            <w:t>排污许可证</w:t>
          </w:r>
          <w:r>
            <w:tab/>
          </w:r>
          <w:r>
            <w:fldChar w:fldCharType="begin"/>
          </w:r>
          <w:r>
            <w:instrText xml:space="preserve"> PAGEREF _Toc26833 \h </w:instrText>
          </w:r>
          <w:r>
            <w:fldChar w:fldCharType="separate"/>
          </w:r>
          <w:r>
            <w:t>53</w:t>
          </w:r>
          <w:r>
            <w:fldChar w:fldCharType="end"/>
          </w:r>
          <w:r>
            <w:rPr>
              <w:rFonts w:cs="Times New Roman"/>
              <w:bCs/>
              <w:color w:val="auto"/>
            </w:rPr>
            <w:fldChar w:fldCharType="end"/>
          </w:r>
        </w:p>
        <w:p w14:paraId="69D6E4A6">
          <w:pPr>
            <w:pStyle w:val="16"/>
            <w:tabs>
              <w:tab w:val="right" w:leader="dot" w:pos="9972"/>
            </w:tabs>
          </w:pPr>
          <w:r>
            <w:rPr>
              <w:rFonts w:cs="Times New Roman"/>
              <w:bCs/>
              <w:color w:val="auto"/>
            </w:rPr>
            <w:fldChar w:fldCharType="begin"/>
          </w:r>
          <w:r>
            <w:rPr>
              <w:rFonts w:cs="Times New Roman"/>
              <w:bCs/>
            </w:rPr>
            <w:instrText xml:space="preserve"> HYPERLINK \l _Toc4154 </w:instrText>
          </w:r>
          <w:r>
            <w:rPr>
              <w:rFonts w:cs="Times New Roman"/>
              <w:bCs/>
            </w:rPr>
            <w:fldChar w:fldCharType="separate"/>
          </w:r>
          <w:r>
            <w:rPr>
              <w:rFonts w:hint="eastAsia" w:eastAsia="宋体" w:cs="Times New Roman"/>
              <w:szCs w:val="24"/>
            </w:rPr>
            <w:t>附件</w:t>
          </w:r>
          <w:r>
            <w:rPr>
              <w:rFonts w:hint="eastAsia" w:eastAsia="宋体" w:cs="Times New Roman"/>
              <w:szCs w:val="24"/>
              <w:lang w:val="en-US" w:eastAsia="zh-CN"/>
            </w:rPr>
            <w:t>5</w:t>
          </w:r>
          <w:r>
            <w:rPr>
              <w:rFonts w:hint="eastAsia" w:eastAsia="宋体" w:cs="Times New Roman"/>
              <w:szCs w:val="24"/>
            </w:rPr>
            <w:t xml:space="preserve">  </w:t>
          </w:r>
          <w:r>
            <w:rPr>
              <w:rFonts w:hint="eastAsia" w:eastAsia="宋体" w:cs="Times New Roman"/>
              <w:szCs w:val="24"/>
              <w:lang w:eastAsia="zh-CN"/>
            </w:rPr>
            <w:t>危废合同</w:t>
          </w:r>
          <w:r>
            <w:tab/>
          </w:r>
          <w:r>
            <w:fldChar w:fldCharType="begin"/>
          </w:r>
          <w:r>
            <w:instrText xml:space="preserve"> PAGEREF _Toc4154 \h </w:instrText>
          </w:r>
          <w:r>
            <w:fldChar w:fldCharType="separate"/>
          </w:r>
          <w:r>
            <w:t>54</w:t>
          </w:r>
          <w:r>
            <w:fldChar w:fldCharType="end"/>
          </w:r>
          <w:r>
            <w:rPr>
              <w:rFonts w:cs="Times New Roman"/>
              <w:bCs/>
              <w:color w:val="auto"/>
            </w:rPr>
            <w:fldChar w:fldCharType="end"/>
          </w:r>
        </w:p>
        <w:p w14:paraId="2033CD90">
          <w:pPr>
            <w:pStyle w:val="16"/>
            <w:tabs>
              <w:tab w:val="right" w:leader="dot" w:pos="9972"/>
            </w:tabs>
          </w:pPr>
          <w:r>
            <w:rPr>
              <w:rFonts w:cs="Times New Roman"/>
              <w:bCs/>
              <w:color w:val="auto"/>
            </w:rPr>
            <w:fldChar w:fldCharType="begin"/>
          </w:r>
          <w:r>
            <w:rPr>
              <w:rFonts w:cs="Times New Roman"/>
              <w:bCs/>
            </w:rPr>
            <w:instrText xml:space="preserve"> HYPERLINK \l _Toc30280 </w:instrText>
          </w:r>
          <w:r>
            <w:rPr>
              <w:rFonts w:cs="Times New Roman"/>
              <w:bCs/>
            </w:rPr>
            <w:fldChar w:fldCharType="separate"/>
          </w:r>
          <w:r>
            <w:rPr>
              <w:rFonts w:hint="eastAsia" w:eastAsia="宋体" w:cs="Times New Roman"/>
              <w:szCs w:val="24"/>
            </w:rPr>
            <w:t>附件</w:t>
          </w:r>
          <w:r>
            <w:rPr>
              <w:rFonts w:hint="eastAsia" w:eastAsia="宋体" w:cs="Times New Roman"/>
              <w:szCs w:val="24"/>
              <w:lang w:val="en-US" w:eastAsia="zh-CN"/>
            </w:rPr>
            <w:t>6</w:t>
          </w:r>
          <w:r>
            <w:rPr>
              <w:rFonts w:hint="eastAsia" w:eastAsia="宋体" w:cs="Times New Roman"/>
              <w:szCs w:val="24"/>
            </w:rPr>
            <w:t xml:space="preserve">  </w:t>
          </w:r>
          <w:r>
            <w:rPr>
              <w:rFonts w:hint="eastAsia" w:eastAsia="宋体" w:cs="Times New Roman"/>
              <w:szCs w:val="24"/>
              <w:lang w:eastAsia="zh-CN"/>
            </w:rPr>
            <w:t>自查报告</w:t>
          </w:r>
          <w:r>
            <w:tab/>
          </w:r>
          <w:r>
            <w:fldChar w:fldCharType="begin"/>
          </w:r>
          <w:r>
            <w:instrText xml:space="preserve"> PAGEREF _Toc30280 \h </w:instrText>
          </w:r>
          <w:r>
            <w:fldChar w:fldCharType="separate"/>
          </w:r>
          <w:r>
            <w:t>64</w:t>
          </w:r>
          <w:r>
            <w:fldChar w:fldCharType="end"/>
          </w:r>
          <w:r>
            <w:rPr>
              <w:rFonts w:cs="Times New Roman"/>
              <w:bCs/>
              <w:color w:val="auto"/>
            </w:rPr>
            <w:fldChar w:fldCharType="end"/>
          </w:r>
        </w:p>
        <w:p w14:paraId="647466C3">
          <w:pPr>
            <w:pStyle w:val="16"/>
            <w:tabs>
              <w:tab w:val="right" w:leader="dot" w:pos="9972"/>
            </w:tabs>
          </w:pPr>
          <w:r>
            <w:rPr>
              <w:rFonts w:cs="Times New Roman"/>
              <w:bCs/>
              <w:color w:val="auto"/>
            </w:rPr>
            <w:fldChar w:fldCharType="begin"/>
          </w:r>
          <w:r>
            <w:rPr>
              <w:rFonts w:cs="Times New Roman"/>
              <w:bCs/>
            </w:rPr>
            <w:instrText xml:space="preserve"> HYPERLINK \l _Toc17441 </w:instrText>
          </w:r>
          <w:r>
            <w:rPr>
              <w:rFonts w:cs="Times New Roman"/>
              <w:bCs/>
            </w:rPr>
            <w:fldChar w:fldCharType="separate"/>
          </w:r>
          <w:r>
            <w:rPr>
              <w:rFonts w:hint="eastAsia" w:eastAsia="宋体" w:cs="Times New Roman"/>
              <w:szCs w:val="24"/>
              <w:lang w:eastAsia="zh-CN"/>
            </w:rPr>
            <w:t>附件</w:t>
          </w:r>
          <w:r>
            <w:rPr>
              <w:rFonts w:hint="eastAsia" w:eastAsia="宋体" w:cs="Times New Roman"/>
              <w:szCs w:val="24"/>
              <w:lang w:val="en-US" w:eastAsia="zh-CN"/>
            </w:rPr>
            <w:t>7 验收意见</w:t>
          </w:r>
          <w:r>
            <w:tab/>
          </w:r>
          <w:r>
            <w:fldChar w:fldCharType="begin"/>
          </w:r>
          <w:r>
            <w:instrText xml:space="preserve"> PAGEREF _Toc17441 \h </w:instrText>
          </w:r>
          <w:r>
            <w:fldChar w:fldCharType="separate"/>
          </w:r>
          <w:r>
            <w:t>68</w:t>
          </w:r>
          <w:r>
            <w:fldChar w:fldCharType="end"/>
          </w:r>
          <w:r>
            <w:rPr>
              <w:rFonts w:cs="Times New Roman"/>
              <w:bCs/>
              <w:color w:val="auto"/>
            </w:rPr>
            <w:fldChar w:fldCharType="end"/>
          </w:r>
        </w:p>
        <w:p w14:paraId="75C38A75">
          <w:pPr>
            <w:pStyle w:val="21"/>
            <w:ind w:left="0" w:leftChars="0" w:firstLine="0"/>
            <w:rPr>
              <w:rFonts w:cs="Times New Roman"/>
              <w:b/>
              <w:bCs/>
              <w:color w:val="auto"/>
            </w:rPr>
            <w:sectPr>
              <w:footerReference r:id="rId5" w:type="default"/>
              <w:pgSz w:w="12240" w:h="15840"/>
              <w:pgMar w:top="1383" w:right="1134" w:bottom="1383" w:left="1134" w:header="720" w:footer="720" w:gutter="0"/>
              <w:pgBorders>
                <w:top w:val="none" w:sz="0" w:space="0"/>
                <w:left w:val="none" w:sz="0" w:space="0"/>
                <w:bottom w:val="none" w:sz="0" w:space="0"/>
                <w:right w:val="none" w:sz="0" w:space="0"/>
              </w:pgBorders>
              <w:pgNumType w:start="1"/>
              <w:cols w:space="0" w:num="1"/>
              <w:docGrid w:type="lines" w:linePitch="317" w:charSpace="0"/>
            </w:sectPr>
          </w:pPr>
          <w:r>
            <w:rPr>
              <w:rFonts w:cs="Times New Roman"/>
              <w:bCs/>
              <w:color w:val="auto"/>
            </w:rPr>
            <w:fldChar w:fldCharType="end"/>
          </w:r>
        </w:p>
      </w:sdtContent>
    </w:sdt>
    <w:p w14:paraId="26F16AB4">
      <w:pPr>
        <w:adjustRightInd w:val="0"/>
        <w:snapToGrid w:val="0"/>
        <w:jc w:val="left"/>
        <w:outlineLvl w:val="0"/>
        <w:rPr>
          <w:rFonts w:ascii="Times New Roman" w:hAnsi="Times New Roman" w:eastAsia="宋体" w:cs="Times New Roman"/>
          <w:b/>
          <w:color w:val="auto"/>
          <w:sz w:val="24"/>
          <w:szCs w:val="24"/>
        </w:rPr>
      </w:pPr>
      <w:bookmarkStart w:id="16" w:name="_Toc9368"/>
      <w:r>
        <w:rPr>
          <w:rFonts w:ascii="Times New Roman" w:hAnsi="Times New Roman" w:eastAsia="宋体" w:cs="Times New Roman"/>
          <w:b/>
          <w:color w:val="auto"/>
          <w:sz w:val="24"/>
          <w:szCs w:val="24"/>
        </w:rPr>
        <w:t>表一</w:t>
      </w:r>
      <w:bookmarkEnd w:id="16"/>
    </w:p>
    <w:tbl>
      <w:tblPr>
        <w:tblStyle w:val="23"/>
        <w:tblW w:w="1011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898"/>
        <w:gridCol w:w="1348"/>
        <w:gridCol w:w="832"/>
        <w:gridCol w:w="1341"/>
        <w:gridCol w:w="778"/>
        <w:gridCol w:w="1128"/>
      </w:tblGrid>
      <w:tr w14:paraId="2D3298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47DCE613">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建设项目名称</w:t>
            </w:r>
          </w:p>
        </w:tc>
        <w:tc>
          <w:tcPr>
            <w:tcW w:w="8325" w:type="dxa"/>
            <w:gridSpan w:val="6"/>
            <w:vAlign w:val="center"/>
          </w:tcPr>
          <w:p w14:paraId="1D22D9FE">
            <w:pPr>
              <w:adjustRightInd w:val="0"/>
              <w:snapToGrid w:val="0"/>
              <w:spacing w:line="240" w:lineRule="auto"/>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福州六和机械有限公司三期工程</w:t>
            </w:r>
          </w:p>
        </w:tc>
      </w:tr>
      <w:tr w14:paraId="64BC9A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7CB2FF9D">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建设单位名称</w:t>
            </w:r>
          </w:p>
        </w:tc>
        <w:tc>
          <w:tcPr>
            <w:tcW w:w="8325" w:type="dxa"/>
            <w:gridSpan w:val="6"/>
            <w:vAlign w:val="center"/>
          </w:tcPr>
          <w:p w14:paraId="5A24413C">
            <w:pPr>
              <w:adjustRightInd w:val="0"/>
              <w:snapToGrid w:val="0"/>
              <w:spacing w:line="240" w:lineRule="auto"/>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福州六和机械有限公司</w:t>
            </w:r>
          </w:p>
        </w:tc>
      </w:tr>
      <w:tr w14:paraId="6018B5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63760107">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建设项目性质</w:t>
            </w:r>
          </w:p>
        </w:tc>
        <w:tc>
          <w:tcPr>
            <w:tcW w:w="2898" w:type="dxa"/>
            <w:vAlign w:val="center"/>
          </w:tcPr>
          <w:p w14:paraId="2F4BAAFA">
            <w:pPr>
              <w:adjustRightInd w:val="0"/>
              <w:snapToGrid w:val="0"/>
              <w:spacing w:line="240" w:lineRule="auto"/>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扩</w:t>
            </w:r>
            <w:r>
              <w:rPr>
                <w:rFonts w:ascii="Times New Roman" w:hAnsi="Times New Roman" w:eastAsia="宋体" w:cs="Times New Roman"/>
                <w:color w:val="auto"/>
                <w:sz w:val="24"/>
                <w:szCs w:val="24"/>
              </w:rPr>
              <w:t>建</w:t>
            </w:r>
          </w:p>
        </w:tc>
        <w:tc>
          <w:tcPr>
            <w:tcW w:w="1348" w:type="dxa"/>
            <w:vAlign w:val="center"/>
          </w:tcPr>
          <w:p w14:paraId="4AD3D4A2">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行业代码</w:t>
            </w:r>
          </w:p>
        </w:tc>
        <w:tc>
          <w:tcPr>
            <w:tcW w:w="4079" w:type="dxa"/>
            <w:gridSpan w:val="4"/>
            <w:vAlign w:val="center"/>
          </w:tcPr>
          <w:p w14:paraId="5F7D28D6">
            <w:pPr>
              <w:adjustRightInd w:val="0"/>
              <w:snapToGrid w:val="0"/>
              <w:spacing w:line="240" w:lineRule="auto"/>
              <w:jc w:val="left"/>
              <w:rPr>
                <w:rFonts w:ascii="Times New Roman" w:hAnsi="Times New Roman" w:eastAsia="宋体" w:cs="Times New Roman"/>
                <w:color w:val="auto"/>
                <w:sz w:val="24"/>
                <w:szCs w:val="24"/>
              </w:rPr>
            </w:pPr>
            <w:bookmarkStart w:id="17" w:name="OLE_LINK2"/>
            <w:r>
              <w:rPr>
                <w:rFonts w:hint="default" w:ascii="Times New Roman" w:hAnsi="Times New Roman" w:eastAsia="宋体" w:cs="Times New Roman"/>
                <w:sz w:val="24"/>
                <w:szCs w:val="24"/>
              </w:rPr>
              <w:t>C</w:t>
            </w:r>
            <w:bookmarkEnd w:id="17"/>
            <w:r>
              <w:rPr>
                <w:rFonts w:hint="eastAsia" w:ascii="Times New Roman" w:hAnsi="Times New Roman" w:eastAsia="宋体" w:cs="Times New Roman"/>
                <w:sz w:val="24"/>
                <w:szCs w:val="24"/>
                <w:lang w:val="en-US" w:eastAsia="zh-CN"/>
              </w:rPr>
              <w:t>3670</w:t>
            </w:r>
            <w:r>
              <w:rPr>
                <w:rFonts w:hint="default" w:ascii="Times New Roman" w:hAnsi="Times New Roman" w:eastAsia="宋体" w:cs="Times New Roman"/>
                <w:sz w:val="24"/>
                <w:szCs w:val="24"/>
              </w:rPr>
              <w:t>汽车零部件及配件制造</w:t>
            </w:r>
          </w:p>
        </w:tc>
      </w:tr>
      <w:tr w14:paraId="07DED2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72F795D2">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建设地点</w:t>
            </w:r>
          </w:p>
        </w:tc>
        <w:tc>
          <w:tcPr>
            <w:tcW w:w="8325" w:type="dxa"/>
            <w:gridSpan w:val="6"/>
            <w:vAlign w:val="center"/>
          </w:tcPr>
          <w:p w14:paraId="2BDBE775">
            <w:pPr>
              <w:adjustRightInd w:val="0"/>
              <w:snapToGrid w:val="0"/>
              <w:spacing w:line="240" w:lineRule="auto"/>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福州闽侯县青口工业投资区</w:t>
            </w:r>
          </w:p>
        </w:tc>
      </w:tr>
      <w:tr w14:paraId="7CDC9A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765DC36A">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建设规模</w:t>
            </w:r>
          </w:p>
        </w:tc>
        <w:tc>
          <w:tcPr>
            <w:tcW w:w="8325" w:type="dxa"/>
            <w:gridSpan w:val="6"/>
            <w:vAlign w:val="center"/>
          </w:tcPr>
          <w:p w14:paraId="7392EF0A">
            <w:pPr>
              <w:adjustRightInd w:val="0"/>
              <w:snapToGrid w:val="0"/>
              <w:spacing w:line="240" w:lineRule="auto"/>
              <w:jc w:val="left"/>
              <w:rPr>
                <w:rFonts w:ascii="Times New Roman" w:hAnsi="Times New Roman" w:eastAsia="宋体" w:cs="Times New Roman"/>
                <w:color w:val="auto"/>
                <w:sz w:val="24"/>
                <w:szCs w:val="24"/>
              </w:rPr>
            </w:pPr>
            <w:r>
              <w:rPr>
                <w:rFonts w:hint="eastAsia" w:ascii="Times New Roman" w:hAnsi="Times New Roman" w:eastAsia="宋体" w:cs="Times New Roman"/>
                <w:b w:val="0"/>
                <w:color w:val="auto"/>
                <w:kern w:val="0"/>
                <w:sz w:val="24"/>
                <w:szCs w:val="21"/>
                <w:lang w:val="en-US" w:eastAsia="zh-CN" w:bidi="ar-SA"/>
              </w:rPr>
              <w:t>年新增铸件4800吨、锻件720吨。</w:t>
            </w:r>
          </w:p>
        </w:tc>
      </w:tr>
      <w:tr w14:paraId="2A18CD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50B9DB25">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本次验收规模</w:t>
            </w:r>
          </w:p>
        </w:tc>
        <w:tc>
          <w:tcPr>
            <w:tcW w:w="8325" w:type="dxa"/>
            <w:gridSpan w:val="6"/>
            <w:vAlign w:val="center"/>
          </w:tcPr>
          <w:p w14:paraId="1C8D16CF">
            <w:pPr>
              <w:adjustRightInd w:val="0"/>
              <w:snapToGrid w:val="0"/>
              <w:spacing w:line="240" w:lineRule="auto"/>
              <w:jc w:val="left"/>
              <w:rPr>
                <w:rFonts w:ascii="Times New Roman" w:hAnsi="Times New Roman" w:eastAsia="宋体" w:cs="Times New Roman"/>
                <w:color w:val="auto"/>
                <w:sz w:val="24"/>
                <w:szCs w:val="24"/>
              </w:rPr>
            </w:pPr>
            <w:r>
              <w:rPr>
                <w:rFonts w:hint="eastAsia" w:ascii="Times New Roman" w:hAnsi="Times New Roman" w:eastAsia="宋体" w:cs="Times New Roman"/>
                <w:b w:val="0"/>
                <w:color w:val="auto"/>
                <w:kern w:val="0"/>
                <w:sz w:val="24"/>
                <w:szCs w:val="21"/>
                <w:lang w:val="en-US" w:eastAsia="zh-CN" w:bidi="ar-SA"/>
              </w:rPr>
              <w:t>年新增铸件4800吨、锻件720吨。</w:t>
            </w:r>
          </w:p>
        </w:tc>
      </w:tr>
      <w:tr w14:paraId="5C25D4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88" w:type="dxa"/>
            <w:vAlign w:val="center"/>
          </w:tcPr>
          <w:p w14:paraId="2A7B9701">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建设项目环评时间</w:t>
            </w:r>
          </w:p>
        </w:tc>
        <w:tc>
          <w:tcPr>
            <w:tcW w:w="2898" w:type="dxa"/>
            <w:vAlign w:val="center"/>
          </w:tcPr>
          <w:p w14:paraId="0CFA5421">
            <w:pPr>
              <w:adjustRightInd w:val="0"/>
              <w:snapToGrid w:val="0"/>
              <w:spacing w:line="240" w:lineRule="auto"/>
              <w:jc w:val="center"/>
              <w:rPr>
                <w:rFonts w:hint="default" w:ascii="Times New Roman" w:hAnsi="Times New Roman" w:eastAsia="宋体" w:cs="Times New Roman"/>
                <w:color w:val="FF0000"/>
                <w:sz w:val="24"/>
                <w:szCs w:val="24"/>
                <w:highlight w:val="yellow"/>
                <w:lang w:val="en-US" w:eastAsia="zh-CN"/>
              </w:rPr>
            </w:pPr>
            <w:r>
              <w:rPr>
                <w:rFonts w:hint="eastAsia" w:ascii="Times New Roman" w:hAnsi="Times New Roman" w:eastAsia="宋体" w:cs="Times New Roman"/>
                <w:color w:val="auto"/>
                <w:sz w:val="24"/>
                <w:szCs w:val="24"/>
                <w:highlight w:val="none"/>
              </w:rPr>
              <w:t>20</w:t>
            </w:r>
            <w:r>
              <w:rPr>
                <w:rFonts w:hint="eastAsia" w:ascii="Times New Roman" w:hAnsi="Times New Roman" w:eastAsia="宋体" w:cs="Times New Roman"/>
                <w:color w:val="auto"/>
                <w:sz w:val="24"/>
                <w:szCs w:val="24"/>
                <w:highlight w:val="none"/>
                <w:lang w:val="en-US" w:eastAsia="zh-CN"/>
              </w:rPr>
              <w:t>05.6</w:t>
            </w:r>
          </w:p>
        </w:tc>
        <w:tc>
          <w:tcPr>
            <w:tcW w:w="2180" w:type="dxa"/>
            <w:gridSpan w:val="2"/>
            <w:vAlign w:val="center"/>
          </w:tcPr>
          <w:p w14:paraId="4842C95E">
            <w:pPr>
              <w:adjustRightInd w:val="0"/>
              <w:snapToGrid w:val="0"/>
              <w:spacing w:line="240" w:lineRule="auto"/>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开工建设时间</w:t>
            </w:r>
          </w:p>
        </w:tc>
        <w:tc>
          <w:tcPr>
            <w:tcW w:w="3247" w:type="dxa"/>
            <w:gridSpan w:val="3"/>
            <w:vAlign w:val="center"/>
          </w:tcPr>
          <w:p w14:paraId="65948D1E">
            <w:pPr>
              <w:adjustRightInd w:val="0"/>
              <w:snapToGrid w:val="0"/>
              <w:spacing w:line="240" w:lineRule="auto"/>
              <w:jc w:val="center"/>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2</w:t>
            </w:r>
            <w:r>
              <w:rPr>
                <w:rFonts w:hint="eastAsia" w:ascii="Times New Roman" w:hAnsi="Times New Roman" w:eastAsia="宋体" w:cs="Times New Roman"/>
                <w:color w:val="auto"/>
                <w:sz w:val="24"/>
                <w:szCs w:val="24"/>
                <w:highlight w:val="none"/>
                <w:lang w:val="en-US" w:eastAsia="zh-CN"/>
              </w:rPr>
              <w:t>005</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8</w:t>
            </w:r>
          </w:p>
        </w:tc>
      </w:tr>
      <w:tr w14:paraId="2DBE5D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788" w:type="dxa"/>
            <w:vAlign w:val="center"/>
          </w:tcPr>
          <w:p w14:paraId="191B6DCA">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调试时间</w:t>
            </w:r>
          </w:p>
        </w:tc>
        <w:tc>
          <w:tcPr>
            <w:tcW w:w="2898" w:type="dxa"/>
            <w:vAlign w:val="center"/>
          </w:tcPr>
          <w:p w14:paraId="112D8291">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20</w:t>
            </w:r>
            <w:r>
              <w:rPr>
                <w:rFonts w:hint="eastAsia" w:ascii="Times New Roman" w:hAnsi="Times New Roman" w:eastAsia="宋体" w:cs="Times New Roman"/>
                <w:color w:val="auto"/>
                <w:sz w:val="24"/>
                <w:szCs w:val="24"/>
                <w:highlight w:val="none"/>
                <w:lang w:val="en-US" w:eastAsia="zh-CN"/>
              </w:rPr>
              <w:t>06</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9</w:t>
            </w:r>
          </w:p>
        </w:tc>
        <w:tc>
          <w:tcPr>
            <w:tcW w:w="2180" w:type="dxa"/>
            <w:gridSpan w:val="2"/>
            <w:vAlign w:val="center"/>
          </w:tcPr>
          <w:p w14:paraId="72A64662">
            <w:pPr>
              <w:adjustRightInd w:val="0"/>
              <w:snapToGrid w:val="0"/>
              <w:spacing w:line="240" w:lineRule="auto"/>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验收现场监测时间</w:t>
            </w:r>
          </w:p>
        </w:tc>
        <w:tc>
          <w:tcPr>
            <w:tcW w:w="3247" w:type="dxa"/>
            <w:gridSpan w:val="3"/>
            <w:vAlign w:val="center"/>
          </w:tcPr>
          <w:p w14:paraId="6768CA73">
            <w:pPr>
              <w:adjustRightInd w:val="0"/>
              <w:snapToGrid w:val="0"/>
              <w:spacing w:line="240" w:lineRule="auto"/>
              <w:jc w:val="center"/>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202</w:t>
            </w:r>
            <w:r>
              <w:rPr>
                <w:rFonts w:hint="eastAsia" w:ascii="Times New Roman" w:hAnsi="Times New Roman" w:eastAsia="宋体" w:cs="Times New Roman"/>
                <w:color w:val="auto"/>
                <w:sz w:val="24"/>
                <w:szCs w:val="24"/>
                <w:highlight w:val="none"/>
                <w:lang w:val="en-US" w:eastAsia="zh-CN"/>
              </w:rPr>
              <w:t>6</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3</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16</w:t>
            </w:r>
            <w:r>
              <w:rPr>
                <w:rFonts w:ascii="Times New Roman" w:hAnsi="Times New Roman" w:eastAsia="宋体" w:cs="Times New Roman"/>
                <w:color w:val="auto"/>
                <w:sz w:val="24"/>
                <w:szCs w:val="24"/>
                <w:highlight w:val="none"/>
              </w:rPr>
              <w:t>~202</w:t>
            </w:r>
            <w:r>
              <w:rPr>
                <w:rFonts w:hint="eastAsia" w:ascii="Times New Roman" w:hAnsi="Times New Roman" w:eastAsia="宋体" w:cs="Times New Roman"/>
                <w:color w:val="auto"/>
                <w:sz w:val="24"/>
                <w:szCs w:val="24"/>
                <w:highlight w:val="none"/>
                <w:lang w:val="en-US" w:eastAsia="zh-CN"/>
              </w:rPr>
              <w:t>6</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3</w:t>
            </w:r>
            <w:r>
              <w:rPr>
                <w:rFonts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17</w:t>
            </w:r>
          </w:p>
        </w:tc>
      </w:tr>
      <w:tr w14:paraId="17F951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88" w:type="dxa"/>
            <w:vAlign w:val="center"/>
          </w:tcPr>
          <w:p w14:paraId="2F28A2BB">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环评报告表</w:t>
            </w:r>
          </w:p>
          <w:p w14:paraId="56035070">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审批部门</w:t>
            </w:r>
          </w:p>
        </w:tc>
        <w:tc>
          <w:tcPr>
            <w:tcW w:w="2898" w:type="dxa"/>
            <w:vAlign w:val="center"/>
          </w:tcPr>
          <w:p w14:paraId="1F492612">
            <w:pPr>
              <w:adjustRightInd w:val="0"/>
              <w:snapToGrid w:val="0"/>
              <w:spacing w:line="240" w:lineRule="auto"/>
              <w:jc w:val="center"/>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kern w:val="0"/>
                <w:sz w:val="24"/>
                <w:szCs w:val="24"/>
                <w:lang w:eastAsia="zh-CN"/>
              </w:rPr>
              <w:t>福州市青口投资区建设领导小组办公室</w:t>
            </w:r>
          </w:p>
        </w:tc>
        <w:tc>
          <w:tcPr>
            <w:tcW w:w="2180" w:type="dxa"/>
            <w:gridSpan w:val="2"/>
            <w:vAlign w:val="center"/>
          </w:tcPr>
          <w:p w14:paraId="5959463F">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环评报告表</w:t>
            </w:r>
          </w:p>
          <w:p w14:paraId="1A2AD34A">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编制单位</w:t>
            </w:r>
          </w:p>
        </w:tc>
        <w:tc>
          <w:tcPr>
            <w:tcW w:w="3247" w:type="dxa"/>
            <w:gridSpan w:val="3"/>
            <w:tcMar>
              <w:top w:w="0" w:type="dxa"/>
              <w:left w:w="51" w:type="dxa"/>
              <w:bottom w:w="0" w:type="dxa"/>
              <w:right w:w="51" w:type="dxa"/>
            </w:tcMar>
            <w:vAlign w:val="center"/>
          </w:tcPr>
          <w:p w14:paraId="3D9E1EB0">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福建师范大学环境科学研究所</w:t>
            </w:r>
          </w:p>
        </w:tc>
      </w:tr>
      <w:tr w14:paraId="654CC3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788" w:type="dxa"/>
            <w:vAlign w:val="center"/>
          </w:tcPr>
          <w:p w14:paraId="2B1A3D34">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环保设施设计单位</w:t>
            </w:r>
          </w:p>
        </w:tc>
        <w:tc>
          <w:tcPr>
            <w:tcW w:w="2898" w:type="dxa"/>
            <w:vAlign w:val="center"/>
          </w:tcPr>
          <w:p w14:paraId="79A9CEFA">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w:t>
            </w:r>
          </w:p>
        </w:tc>
        <w:tc>
          <w:tcPr>
            <w:tcW w:w="2180" w:type="dxa"/>
            <w:gridSpan w:val="2"/>
            <w:vAlign w:val="center"/>
          </w:tcPr>
          <w:p w14:paraId="65676042">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环保设施施工单位</w:t>
            </w:r>
          </w:p>
        </w:tc>
        <w:tc>
          <w:tcPr>
            <w:tcW w:w="3247" w:type="dxa"/>
            <w:gridSpan w:val="3"/>
            <w:vAlign w:val="center"/>
          </w:tcPr>
          <w:p w14:paraId="41F4A66A">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w:t>
            </w:r>
          </w:p>
        </w:tc>
      </w:tr>
      <w:tr w14:paraId="5AE25D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788" w:type="dxa"/>
            <w:vAlign w:val="center"/>
          </w:tcPr>
          <w:p w14:paraId="12132A5F">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项目投资总概算</w:t>
            </w:r>
          </w:p>
        </w:tc>
        <w:tc>
          <w:tcPr>
            <w:tcW w:w="2898" w:type="dxa"/>
            <w:vAlign w:val="center"/>
          </w:tcPr>
          <w:p w14:paraId="0DC1616C">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300</w:t>
            </w:r>
            <w:r>
              <w:rPr>
                <w:rFonts w:ascii="Times New Roman" w:hAnsi="Times New Roman" w:eastAsia="宋体" w:cs="Times New Roman"/>
                <w:color w:val="auto"/>
                <w:sz w:val="24"/>
                <w:szCs w:val="24"/>
              </w:rPr>
              <w:t>万</w:t>
            </w:r>
            <w:r>
              <w:rPr>
                <w:rFonts w:hint="eastAsia" w:ascii="Times New Roman" w:hAnsi="Times New Roman" w:eastAsia="宋体" w:cs="Times New Roman"/>
                <w:color w:val="auto"/>
                <w:sz w:val="24"/>
                <w:szCs w:val="24"/>
                <w:lang w:eastAsia="zh-CN"/>
              </w:rPr>
              <w:t>美</w:t>
            </w:r>
            <w:r>
              <w:rPr>
                <w:rFonts w:ascii="Times New Roman" w:hAnsi="Times New Roman" w:eastAsia="宋体" w:cs="Times New Roman"/>
                <w:color w:val="auto"/>
                <w:sz w:val="24"/>
                <w:szCs w:val="24"/>
              </w:rPr>
              <w:t>元</w:t>
            </w:r>
          </w:p>
        </w:tc>
        <w:tc>
          <w:tcPr>
            <w:tcW w:w="2180" w:type="dxa"/>
            <w:gridSpan w:val="2"/>
            <w:vAlign w:val="center"/>
          </w:tcPr>
          <w:p w14:paraId="7903719B">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环保投资总概算</w:t>
            </w:r>
          </w:p>
        </w:tc>
        <w:tc>
          <w:tcPr>
            <w:tcW w:w="1341" w:type="dxa"/>
            <w:vAlign w:val="center"/>
          </w:tcPr>
          <w:p w14:paraId="5B01044F">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2</w:t>
            </w:r>
            <w:r>
              <w:rPr>
                <w:rFonts w:ascii="Times New Roman" w:hAnsi="Times New Roman" w:eastAsia="宋体" w:cs="Times New Roman"/>
                <w:color w:val="auto"/>
                <w:sz w:val="24"/>
                <w:szCs w:val="24"/>
              </w:rPr>
              <w:t>万</w:t>
            </w:r>
            <w:r>
              <w:rPr>
                <w:rFonts w:hint="eastAsia" w:ascii="Times New Roman" w:hAnsi="Times New Roman" w:eastAsia="宋体" w:cs="Times New Roman"/>
                <w:color w:val="auto"/>
                <w:sz w:val="24"/>
                <w:szCs w:val="24"/>
                <w:lang w:eastAsia="zh-CN"/>
              </w:rPr>
              <w:t>美</w:t>
            </w:r>
            <w:r>
              <w:rPr>
                <w:rFonts w:ascii="Times New Roman" w:hAnsi="Times New Roman" w:eastAsia="宋体" w:cs="Times New Roman"/>
                <w:color w:val="auto"/>
                <w:sz w:val="24"/>
                <w:szCs w:val="24"/>
              </w:rPr>
              <w:t>元</w:t>
            </w:r>
          </w:p>
        </w:tc>
        <w:tc>
          <w:tcPr>
            <w:tcW w:w="778" w:type="dxa"/>
            <w:vAlign w:val="center"/>
          </w:tcPr>
          <w:p w14:paraId="107758B4">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比例</w:t>
            </w:r>
          </w:p>
        </w:tc>
        <w:tc>
          <w:tcPr>
            <w:tcW w:w="1128" w:type="dxa"/>
            <w:vAlign w:val="center"/>
          </w:tcPr>
          <w:p w14:paraId="59B66481">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0.7</w:t>
            </w:r>
            <w:r>
              <w:rPr>
                <w:rFonts w:ascii="Times New Roman" w:hAnsi="Times New Roman" w:eastAsia="宋体" w:cs="Times New Roman"/>
                <w:color w:val="auto"/>
                <w:sz w:val="24"/>
                <w:szCs w:val="24"/>
              </w:rPr>
              <w:t>%</w:t>
            </w:r>
          </w:p>
        </w:tc>
      </w:tr>
      <w:tr w14:paraId="0ADB52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788" w:type="dxa"/>
            <w:vAlign w:val="center"/>
          </w:tcPr>
          <w:p w14:paraId="6537D8F0">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项目投资</w:t>
            </w:r>
          </w:p>
        </w:tc>
        <w:tc>
          <w:tcPr>
            <w:tcW w:w="2898" w:type="dxa"/>
            <w:vAlign w:val="center"/>
          </w:tcPr>
          <w:p w14:paraId="2961BE3B">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300</w:t>
            </w:r>
            <w:r>
              <w:rPr>
                <w:rFonts w:ascii="Times New Roman" w:hAnsi="Times New Roman" w:eastAsia="宋体" w:cs="Times New Roman"/>
                <w:color w:val="auto"/>
                <w:sz w:val="24"/>
                <w:szCs w:val="24"/>
              </w:rPr>
              <w:t>万</w:t>
            </w:r>
            <w:r>
              <w:rPr>
                <w:rFonts w:hint="eastAsia" w:ascii="Times New Roman" w:hAnsi="Times New Roman" w:eastAsia="宋体" w:cs="Times New Roman"/>
                <w:color w:val="auto"/>
                <w:sz w:val="24"/>
                <w:szCs w:val="24"/>
                <w:lang w:eastAsia="zh-CN"/>
              </w:rPr>
              <w:t>美</w:t>
            </w:r>
            <w:r>
              <w:rPr>
                <w:rFonts w:ascii="Times New Roman" w:hAnsi="Times New Roman" w:eastAsia="宋体" w:cs="Times New Roman"/>
                <w:color w:val="auto"/>
                <w:sz w:val="24"/>
                <w:szCs w:val="24"/>
              </w:rPr>
              <w:t>元</w:t>
            </w:r>
          </w:p>
        </w:tc>
        <w:tc>
          <w:tcPr>
            <w:tcW w:w="2180" w:type="dxa"/>
            <w:gridSpan w:val="2"/>
            <w:vAlign w:val="center"/>
          </w:tcPr>
          <w:p w14:paraId="3155D88E">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环保投资</w:t>
            </w:r>
          </w:p>
        </w:tc>
        <w:tc>
          <w:tcPr>
            <w:tcW w:w="1341" w:type="dxa"/>
            <w:vAlign w:val="center"/>
          </w:tcPr>
          <w:p w14:paraId="14B4C1A7">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2</w:t>
            </w:r>
            <w:r>
              <w:rPr>
                <w:rFonts w:ascii="Times New Roman" w:hAnsi="Times New Roman" w:eastAsia="宋体" w:cs="Times New Roman"/>
                <w:color w:val="auto"/>
                <w:sz w:val="24"/>
                <w:szCs w:val="24"/>
              </w:rPr>
              <w:t>万</w:t>
            </w:r>
            <w:r>
              <w:rPr>
                <w:rFonts w:hint="eastAsia" w:ascii="Times New Roman" w:hAnsi="Times New Roman" w:eastAsia="宋体" w:cs="Times New Roman"/>
                <w:color w:val="auto"/>
                <w:sz w:val="24"/>
                <w:szCs w:val="24"/>
                <w:lang w:eastAsia="zh-CN"/>
              </w:rPr>
              <w:t>美</w:t>
            </w:r>
            <w:r>
              <w:rPr>
                <w:rFonts w:ascii="Times New Roman" w:hAnsi="Times New Roman" w:eastAsia="宋体" w:cs="Times New Roman"/>
                <w:color w:val="auto"/>
                <w:sz w:val="24"/>
                <w:szCs w:val="24"/>
              </w:rPr>
              <w:t>元</w:t>
            </w:r>
          </w:p>
        </w:tc>
        <w:tc>
          <w:tcPr>
            <w:tcW w:w="778" w:type="dxa"/>
            <w:vAlign w:val="center"/>
          </w:tcPr>
          <w:p w14:paraId="294C0303">
            <w:pPr>
              <w:adjustRightInd w:val="0"/>
              <w:snapToGrid w:val="0"/>
              <w:spacing w:line="240" w:lineRule="auto"/>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比例</w:t>
            </w:r>
          </w:p>
        </w:tc>
        <w:tc>
          <w:tcPr>
            <w:tcW w:w="1128" w:type="dxa"/>
            <w:vAlign w:val="center"/>
          </w:tcPr>
          <w:p w14:paraId="1A829BE2">
            <w:pPr>
              <w:adjustRightInd w:val="0"/>
              <w:snapToGri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0.7</w:t>
            </w:r>
            <w:r>
              <w:rPr>
                <w:rFonts w:ascii="Times New Roman" w:hAnsi="Times New Roman" w:eastAsia="宋体" w:cs="Times New Roman"/>
                <w:color w:val="auto"/>
                <w:sz w:val="24"/>
                <w:szCs w:val="24"/>
              </w:rPr>
              <w:t>%</w:t>
            </w:r>
          </w:p>
        </w:tc>
      </w:tr>
      <w:tr w14:paraId="678AE3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788" w:type="dxa"/>
            <w:vAlign w:val="center"/>
          </w:tcPr>
          <w:p w14:paraId="717EDA03">
            <w:pPr>
              <w:adjustRightInd w:val="0"/>
              <w:snapToGrid w:val="0"/>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验收监测依据</w:t>
            </w:r>
          </w:p>
        </w:tc>
        <w:tc>
          <w:tcPr>
            <w:tcW w:w="8325" w:type="dxa"/>
            <w:gridSpan w:val="6"/>
            <w:vAlign w:val="center"/>
          </w:tcPr>
          <w:p w14:paraId="0802B5FB">
            <w:pPr>
              <w:adjustRightInd w:val="0"/>
              <w:snapToGrid w:val="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1、国务院令第682号《建设项目环境保护管理条例》，2017年10月1日实施；</w:t>
            </w:r>
          </w:p>
          <w:p w14:paraId="17A20373">
            <w:pPr>
              <w:adjustRightInd w:val="0"/>
              <w:snapToGrid w:val="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2、《建设项目竣工环境保护验收暂行办法》国环规环评</w:t>
            </w:r>
            <w:r>
              <w:rPr>
                <w:rFonts w:hint="eastAsia" w:ascii="Times New Roman" w:hAnsi="Times New Roman" w:eastAsia="宋体" w:cs="Times New Roman"/>
                <w:color w:val="auto"/>
                <w:sz w:val="24"/>
                <w:szCs w:val="24"/>
                <w:lang w:eastAsia="zh-CN"/>
              </w:rPr>
              <w:t>〔2017〕4号</w:t>
            </w:r>
            <w:r>
              <w:rPr>
                <w:rFonts w:ascii="Times New Roman" w:hAnsi="Times New Roman" w:eastAsia="宋体" w:cs="Times New Roman"/>
                <w:color w:val="auto"/>
                <w:sz w:val="24"/>
                <w:szCs w:val="24"/>
              </w:rPr>
              <w:t>)，环境保护部，2017年11月20日；</w:t>
            </w:r>
          </w:p>
          <w:p w14:paraId="48D90AC2">
            <w:pPr>
              <w:adjustRightInd w:val="0"/>
              <w:snapToGrid w:val="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3、</w:t>
            </w:r>
            <w:r>
              <w:rPr>
                <w:rFonts w:ascii="Times New Roman" w:hAnsi="Times New Roman" w:eastAsia="宋体" w:cs="Times New Roman"/>
                <w:color w:val="auto"/>
                <w:sz w:val="24"/>
                <w:szCs w:val="24"/>
              </w:rPr>
              <w:t>《建设项目竣工环境保护验收技术指南 污染影响类》，生态环境部，公告2018年第9号，2018年5月15日；</w:t>
            </w:r>
          </w:p>
          <w:p w14:paraId="15B21EE9">
            <w:pPr>
              <w:adjustRightInd w:val="0"/>
              <w:snapToGrid w:val="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4、</w:t>
            </w:r>
            <w:r>
              <w:rPr>
                <w:rFonts w:ascii="Times New Roman" w:hAnsi="Times New Roman" w:eastAsia="宋体" w:cs="Times New Roman"/>
                <w:color w:val="auto"/>
                <w:sz w:val="24"/>
                <w:szCs w:val="24"/>
              </w:rPr>
              <w:t>《固定污染源排污许可分类管理名录</w:t>
            </w:r>
            <w:r>
              <w:rPr>
                <w:rFonts w:hint="eastAsia" w:ascii="Times New Roman" w:hAnsi="Times New Roman" w:eastAsia="宋体" w:cs="Times New Roman"/>
                <w:color w:val="auto"/>
                <w:sz w:val="24"/>
                <w:szCs w:val="24"/>
                <w:lang w:val="en-US" w:eastAsia="zh-CN"/>
              </w:rPr>
              <w:t>（</w:t>
            </w:r>
            <w:r>
              <w:rPr>
                <w:rFonts w:ascii="Times New Roman" w:hAnsi="Times New Roman" w:eastAsia="宋体" w:cs="Times New Roman"/>
                <w:color w:val="auto"/>
                <w:sz w:val="24"/>
                <w:szCs w:val="24"/>
              </w:rPr>
              <w:t>2019年版</w:t>
            </w:r>
            <w:r>
              <w:rPr>
                <w:rFonts w:hint="eastAsia" w:ascii="Times New Roman" w:hAnsi="Times New Roman" w:eastAsia="宋体" w:cs="Times New Roman"/>
                <w:color w:val="auto"/>
                <w:sz w:val="24"/>
                <w:szCs w:val="24"/>
                <w:lang w:eastAsia="zh-CN"/>
              </w:rPr>
              <w:t>）</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w:t>
            </w:r>
            <w:r>
              <w:rPr>
                <w:rFonts w:ascii="Times New Roman" w:hAnsi="Times New Roman" w:eastAsia="宋体" w:cs="Times New Roman"/>
                <w:color w:val="auto"/>
                <w:sz w:val="24"/>
                <w:szCs w:val="24"/>
              </w:rPr>
              <w:t>部令第11号</w:t>
            </w:r>
            <w:r>
              <w:rPr>
                <w:rFonts w:hint="eastAsia" w:ascii="Times New Roman" w:hAnsi="Times New Roman" w:eastAsia="宋体" w:cs="Times New Roman"/>
                <w:color w:val="auto"/>
                <w:sz w:val="24"/>
                <w:szCs w:val="24"/>
                <w:lang w:eastAsia="zh-CN"/>
              </w:rPr>
              <w:t>）</w:t>
            </w:r>
            <w:r>
              <w:rPr>
                <w:rFonts w:ascii="Times New Roman" w:hAnsi="Times New Roman" w:eastAsia="宋体" w:cs="Times New Roman"/>
                <w:color w:val="auto"/>
                <w:sz w:val="24"/>
                <w:szCs w:val="24"/>
              </w:rPr>
              <w:t>，2019年12月20日；</w:t>
            </w:r>
          </w:p>
          <w:p w14:paraId="6F647230">
            <w:pPr>
              <w:adjustRightInd w:val="0"/>
              <w:snapToGrid w:val="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5、《污染影响类建设项目重大变动清单（试行）》的通知，环办环评函〔2020〕688号，2020年12月13日公布；</w:t>
            </w:r>
          </w:p>
          <w:p w14:paraId="3C6E5E6C">
            <w:pPr>
              <w:adjustRightInd w:val="0"/>
              <w:snapToGrid w:val="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6、《工业企业厂界环境噪声排放标准》（GB12348-2008）；</w:t>
            </w:r>
          </w:p>
          <w:p w14:paraId="61E824E0">
            <w:pPr>
              <w:pStyle w:val="7"/>
              <w:spacing w:line="360" w:lineRule="auto"/>
              <w:ind w:firstLine="0" w:firstLineChars="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7、《环境噪声监测技术规范 噪声测量值修正》HJ 706-2014；</w:t>
            </w:r>
          </w:p>
          <w:p w14:paraId="108FBCA1">
            <w:pPr>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8、《污水综合排放标准》GB8978－1996；</w:t>
            </w:r>
          </w:p>
          <w:p w14:paraId="17A7C230">
            <w:pPr>
              <w:pStyle w:val="9"/>
              <w:spacing w:after="0" w:line="360" w:lineRule="auto"/>
              <w:rPr>
                <w:rFonts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lang w:val="en-US" w:eastAsia="zh-CN"/>
              </w:rPr>
              <w:t>9</w:t>
            </w:r>
            <w:r>
              <w:rPr>
                <w:rFonts w:ascii="Times New Roman" w:hAnsi="Times New Roman" w:eastAsia="宋体" w:cs="Times New Roman"/>
                <w:color w:val="auto"/>
                <w:kern w:val="0"/>
                <w:sz w:val="24"/>
                <w:szCs w:val="24"/>
              </w:rPr>
              <w:t>、</w:t>
            </w:r>
            <w:r>
              <w:rPr>
                <w:rFonts w:ascii="Times New Roman" w:hAnsi="Times New Roman" w:eastAsia="宋体" w:cs="Times New Roman"/>
                <w:color w:val="auto"/>
                <w:sz w:val="24"/>
                <w:szCs w:val="24"/>
              </w:rPr>
              <w:t>《污水排入城镇下水道水质标准》（GB/T31962-2015）；</w:t>
            </w:r>
          </w:p>
          <w:p w14:paraId="5B39E2EB">
            <w:pPr>
              <w:pStyle w:val="9"/>
              <w:spacing w:after="0" w:line="360" w:lineRule="auto"/>
              <w:rPr>
                <w:rFonts w:ascii="Times New Roman" w:hAnsi="Times New Roman" w:cs="Times New Roman"/>
                <w:color w:val="auto"/>
              </w:rPr>
            </w:pP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lang w:val="en-US" w:eastAsia="zh-CN"/>
              </w:rPr>
              <w:t>0</w:t>
            </w:r>
            <w:r>
              <w:rPr>
                <w:rFonts w:ascii="Times New Roman" w:hAnsi="Times New Roman" w:eastAsia="宋体" w:cs="Times New Roman"/>
                <w:color w:val="auto"/>
                <w:sz w:val="24"/>
                <w:szCs w:val="24"/>
              </w:rPr>
              <w:t>、《危险废物贮存污染控制标准》GB18597-2023；</w:t>
            </w:r>
          </w:p>
          <w:p w14:paraId="38FDD8DA">
            <w:pPr>
              <w:pStyle w:val="9"/>
              <w:spacing w:after="0" w:line="360" w:lineRule="auto"/>
              <w:rPr>
                <w:rFonts w:ascii="Times New Roman" w:hAnsi="Times New Roman" w:eastAsia="宋体" w:cs="Times New Roman"/>
                <w:color w:val="auto"/>
                <w:kern w:val="0"/>
                <w:sz w:val="24"/>
                <w:szCs w:val="24"/>
              </w:rPr>
            </w:pPr>
            <w:r>
              <w:rPr>
                <w:rFonts w:ascii="Times New Roman" w:hAnsi="Times New Roman" w:eastAsia="宋体" w:cs="Times New Roman"/>
                <w:color w:val="auto"/>
                <w:kern w:val="0"/>
                <w:sz w:val="24"/>
                <w:szCs w:val="24"/>
              </w:rPr>
              <w:t>1</w:t>
            </w:r>
            <w:r>
              <w:rPr>
                <w:rFonts w:hint="eastAsia" w:ascii="Times New Roman" w:hAnsi="Times New Roman" w:eastAsia="宋体" w:cs="Times New Roman"/>
                <w:color w:val="auto"/>
                <w:kern w:val="0"/>
                <w:sz w:val="24"/>
                <w:szCs w:val="24"/>
                <w:lang w:val="en-US" w:eastAsia="zh-CN"/>
              </w:rPr>
              <w:t>1</w:t>
            </w:r>
            <w:r>
              <w:rPr>
                <w:rFonts w:ascii="Times New Roman" w:hAnsi="Times New Roman" w:eastAsia="宋体" w:cs="Times New Roman"/>
                <w:color w:val="auto"/>
                <w:kern w:val="0"/>
                <w:sz w:val="24"/>
                <w:szCs w:val="24"/>
              </w:rPr>
              <w:t>、</w:t>
            </w:r>
            <w:r>
              <w:rPr>
                <w:rFonts w:hint="eastAsia" w:ascii="Times New Roman" w:hAnsi="Times New Roman" w:eastAsia="宋体" w:cs="Times New Roman"/>
                <w:color w:val="auto"/>
                <w:kern w:val="0"/>
                <w:sz w:val="24"/>
                <w:szCs w:val="24"/>
                <w:lang w:eastAsia="zh-CN"/>
              </w:rPr>
              <w:t>福建师范大学环境科学研究所</w:t>
            </w:r>
            <w:r>
              <w:rPr>
                <w:rFonts w:ascii="Times New Roman" w:hAnsi="Times New Roman" w:eastAsia="宋体" w:cs="Times New Roman"/>
                <w:color w:val="auto"/>
                <w:kern w:val="0"/>
                <w:sz w:val="24"/>
                <w:szCs w:val="24"/>
              </w:rPr>
              <w:t>编制的《</w:t>
            </w:r>
            <w:r>
              <w:rPr>
                <w:rFonts w:hint="eastAsia" w:ascii="Times New Roman" w:hAnsi="Times New Roman" w:eastAsia="宋体" w:cs="Times New Roman"/>
                <w:color w:val="auto"/>
                <w:kern w:val="0"/>
                <w:sz w:val="24"/>
                <w:szCs w:val="24"/>
                <w:lang w:eastAsia="zh-CN"/>
              </w:rPr>
              <w:t>福州六和机械有限公司三期工程</w:t>
            </w:r>
            <w:r>
              <w:rPr>
                <w:rFonts w:ascii="Times New Roman" w:hAnsi="Times New Roman" w:eastAsia="宋体" w:cs="Times New Roman"/>
                <w:color w:val="auto"/>
                <w:kern w:val="0"/>
                <w:sz w:val="24"/>
                <w:szCs w:val="24"/>
              </w:rPr>
              <w:t>环境影响报告表》（20</w:t>
            </w:r>
            <w:r>
              <w:rPr>
                <w:rFonts w:hint="eastAsia" w:ascii="Times New Roman" w:hAnsi="Times New Roman" w:eastAsia="宋体" w:cs="Times New Roman"/>
                <w:color w:val="auto"/>
                <w:kern w:val="0"/>
                <w:sz w:val="24"/>
                <w:szCs w:val="24"/>
                <w:lang w:val="en-US" w:eastAsia="zh-CN"/>
              </w:rPr>
              <w:t>05</w:t>
            </w:r>
            <w:r>
              <w:rPr>
                <w:rFonts w:ascii="Times New Roman" w:hAnsi="Times New Roman" w:eastAsia="宋体" w:cs="Times New Roman"/>
                <w:color w:val="auto"/>
                <w:kern w:val="0"/>
                <w:sz w:val="24"/>
                <w:szCs w:val="24"/>
              </w:rPr>
              <w:t>年</w:t>
            </w:r>
            <w:r>
              <w:rPr>
                <w:rFonts w:hint="eastAsia" w:ascii="Times New Roman" w:hAnsi="Times New Roman" w:eastAsia="宋体" w:cs="Times New Roman"/>
                <w:color w:val="auto"/>
                <w:kern w:val="0"/>
                <w:sz w:val="24"/>
                <w:szCs w:val="24"/>
                <w:lang w:val="en-US" w:eastAsia="zh-CN"/>
              </w:rPr>
              <w:t>6</w:t>
            </w:r>
            <w:r>
              <w:rPr>
                <w:rFonts w:ascii="Times New Roman" w:hAnsi="Times New Roman" w:eastAsia="宋体" w:cs="Times New Roman"/>
                <w:color w:val="auto"/>
                <w:kern w:val="0"/>
                <w:sz w:val="24"/>
                <w:szCs w:val="24"/>
              </w:rPr>
              <w:t>月）；</w:t>
            </w:r>
          </w:p>
          <w:p w14:paraId="0138A89A">
            <w:pPr>
              <w:pStyle w:val="9"/>
              <w:spacing w:after="0" w:line="360" w:lineRule="auto"/>
              <w:rPr>
                <w:rFonts w:ascii="Times New Roman" w:hAnsi="Times New Roman" w:eastAsia="宋体" w:cs="Times New Roman"/>
                <w:color w:val="auto"/>
                <w:kern w:val="0"/>
                <w:sz w:val="24"/>
                <w:szCs w:val="24"/>
              </w:rPr>
            </w:pPr>
            <w:r>
              <w:rPr>
                <w:rFonts w:ascii="Times New Roman" w:hAnsi="Times New Roman" w:eastAsia="宋体" w:cs="Times New Roman"/>
                <w:color w:val="auto"/>
                <w:kern w:val="0"/>
                <w:sz w:val="24"/>
                <w:szCs w:val="24"/>
              </w:rPr>
              <w:t>1</w:t>
            </w:r>
            <w:r>
              <w:rPr>
                <w:rFonts w:hint="eastAsia" w:ascii="Times New Roman" w:hAnsi="Times New Roman" w:eastAsia="宋体" w:cs="Times New Roman"/>
                <w:color w:val="auto"/>
                <w:kern w:val="0"/>
                <w:sz w:val="24"/>
                <w:szCs w:val="24"/>
                <w:lang w:val="en-US" w:eastAsia="zh-CN"/>
              </w:rPr>
              <w:t>2</w:t>
            </w:r>
            <w:r>
              <w:rPr>
                <w:rFonts w:ascii="Times New Roman" w:hAnsi="Times New Roman" w:eastAsia="宋体" w:cs="Times New Roman"/>
                <w:color w:val="auto"/>
                <w:kern w:val="0"/>
                <w:sz w:val="24"/>
                <w:szCs w:val="24"/>
              </w:rPr>
              <w:t>、</w:t>
            </w:r>
            <w:r>
              <w:rPr>
                <w:rFonts w:hint="eastAsia" w:ascii="Times New Roman" w:hAnsi="Times New Roman" w:eastAsia="宋体" w:cs="Times New Roman"/>
                <w:color w:val="auto"/>
                <w:kern w:val="0"/>
                <w:sz w:val="24"/>
                <w:szCs w:val="24"/>
                <w:lang w:eastAsia="zh-CN"/>
              </w:rPr>
              <w:t>福州市青口投资区建设领导小组办公室</w:t>
            </w:r>
            <w:r>
              <w:rPr>
                <w:rFonts w:ascii="Times New Roman" w:hAnsi="Times New Roman" w:eastAsia="宋体" w:cs="Times New Roman"/>
                <w:color w:val="auto"/>
                <w:kern w:val="0"/>
                <w:sz w:val="24"/>
                <w:szCs w:val="24"/>
              </w:rPr>
              <w:t>关于</w:t>
            </w:r>
            <w:r>
              <w:rPr>
                <w:rFonts w:hint="eastAsia" w:ascii="Times New Roman" w:hAnsi="Times New Roman" w:eastAsia="宋体" w:cs="Times New Roman"/>
                <w:color w:val="auto"/>
                <w:kern w:val="0"/>
                <w:sz w:val="24"/>
                <w:szCs w:val="24"/>
                <w:lang w:eastAsia="zh-CN"/>
              </w:rPr>
              <w:t>福州六和机械有限公司三期工程</w:t>
            </w:r>
            <w:r>
              <w:rPr>
                <w:rFonts w:ascii="Times New Roman" w:hAnsi="Times New Roman" w:eastAsia="宋体" w:cs="Times New Roman"/>
                <w:color w:val="auto"/>
                <w:kern w:val="0"/>
                <w:sz w:val="24"/>
                <w:szCs w:val="24"/>
              </w:rPr>
              <w:t>环境影响报告表的批复（</w:t>
            </w:r>
            <w:r>
              <w:rPr>
                <w:rFonts w:hint="eastAsia" w:ascii="Times New Roman" w:hAnsi="Times New Roman" w:eastAsia="宋体" w:cs="Times New Roman"/>
                <w:color w:val="auto"/>
                <w:kern w:val="0"/>
                <w:sz w:val="24"/>
                <w:szCs w:val="24"/>
                <w:lang w:eastAsia="zh-CN"/>
              </w:rPr>
              <w:t>榕青投办</w:t>
            </w:r>
            <w:r>
              <w:rPr>
                <w:rFonts w:hint="eastAsia" w:ascii="宋体" w:hAnsi="宋体" w:eastAsia="宋体" w:cs="宋体"/>
                <w:color w:val="auto"/>
                <w:kern w:val="0"/>
                <w:sz w:val="24"/>
                <w:szCs w:val="24"/>
                <w:lang w:eastAsia="zh-CN"/>
              </w:rPr>
              <w:t>〔</w:t>
            </w:r>
            <w:r>
              <w:rPr>
                <w:rFonts w:hint="eastAsia" w:ascii="Times New Roman" w:hAnsi="Times New Roman" w:eastAsia="宋体" w:cs="Times New Roman"/>
                <w:color w:val="auto"/>
                <w:kern w:val="0"/>
                <w:sz w:val="24"/>
                <w:szCs w:val="24"/>
                <w:lang w:eastAsia="zh-CN"/>
              </w:rPr>
              <w:t>20</w:t>
            </w:r>
            <w:r>
              <w:rPr>
                <w:rFonts w:hint="eastAsia" w:ascii="Times New Roman" w:hAnsi="Times New Roman" w:eastAsia="宋体" w:cs="Times New Roman"/>
                <w:color w:val="auto"/>
                <w:kern w:val="0"/>
                <w:sz w:val="24"/>
                <w:szCs w:val="24"/>
                <w:lang w:val="en-US" w:eastAsia="zh-CN"/>
              </w:rPr>
              <w:t>05</w:t>
            </w:r>
            <w:r>
              <w:rPr>
                <w:rFonts w:hint="eastAsia" w:ascii="宋体" w:hAnsi="宋体" w:eastAsia="宋体" w:cs="宋体"/>
                <w:color w:val="auto"/>
                <w:kern w:val="0"/>
                <w:sz w:val="24"/>
                <w:szCs w:val="24"/>
                <w:lang w:eastAsia="zh-CN"/>
              </w:rPr>
              <w:t>〕环保</w:t>
            </w:r>
            <w:r>
              <w:rPr>
                <w:rFonts w:hint="eastAsia" w:ascii="Times New Roman" w:hAnsi="Times New Roman" w:eastAsia="宋体" w:cs="Times New Roman"/>
                <w:color w:val="auto"/>
                <w:kern w:val="0"/>
                <w:sz w:val="24"/>
                <w:szCs w:val="24"/>
                <w:lang w:val="en-US" w:eastAsia="zh-CN"/>
              </w:rPr>
              <w:t>39</w:t>
            </w:r>
            <w:r>
              <w:rPr>
                <w:rFonts w:hint="eastAsia" w:ascii="Times New Roman" w:hAnsi="Times New Roman" w:eastAsia="宋体" w:cs="Times New Roman"/>
                <w:color w:val="auto"/>
                <w:kern w:val="0"/>
                <w:sz w:val="24"/>
                <w:szCs w:val="24"/>
                <w:lang w:eastAsia="zh-CN"/>
              </w:rPr>
              <w:t>号</w:t>
            </w:r>
            <w:r>
              <w:rPr>
                <w:rFonts w:ascii="Times New Roman" w:hAnsi="Times New Roman" w:eastAsia="宋体" w:cs="Times New Roman"/>
                <w:color w:val="auto"/>
                <w:kern w:val="0"/>
                <w:sz w:val="24"/>
                <w:szCs w:val="24"/>
              </w:rPr>
              <w:t>）；</w:t>
            </w:r>
          </w:p>
          <w:p w14:paraId="42E78562">
            <w:pPr>
              <w:pStyle w:val="9"/>
              <w:spacing w:after="0" w:line="360" w:lineRule="auto"/>
              <w:rPr>
                <w:rFonts w:ascii="Times New Roman" w:hAnsi="Times New Roman" w:eastAsia="宋体" w:cs="Times New Roman"/>
                <w:color w:val="auto"/>
                <w:sz w:val="24"/>
                <w:szCs w:val="24"/>
              </w:rPr>
            </w:pPr>
            <w:r>
              <w:rPr>
                <w:rFonts w:ascii="Times New Roman" w:hAnsi="Times New Roman" w:eastAsia="宋体" w:cs="Times New Roman"/>
                <w:color w:val="auto"/>
                <w:kern w:val="0"/>
                <w:sz w:val="24"/>
                <w:szCs w:val="24"/>
              </w:rPr>
              <w:t>1</w:t>
            </w:r>
            <w:r>
              <w:rPr>
                <w:rFonts w:hint="eastAsia" w:ascii="Times New Roman" w:hAnsi="Times New Roman" w:eastAsia="宋体" w:cs="Times New Roman"/>
                <w:color w:val="auto"/>
                <w:kern w:val="0"/>
                <w:sz w:val="24"/>
                <w:szCs w:val="24"/>
                <w:lang w:val="en-US" w:eastAsia="zh-CN"/>
              </w:rPr>
              <w:t>3</w:t>
            </w:r>
            <w:r>
              <w:rPr>
                <w:rFonts w:ascii="Times New Roman" w:hAnsi="Times New Roman" w:eastAsia="宋体" w:cs="Times New Roman"/>
                <w:color w:val="auto"/>
                <w:kern w:val="0"/>
                <w:sz w:val="24"/>
                <w:szCs w:val="24"/>
              </w:rPr>
              <w:t>、</w:t>
            </w:r>
            <w:r>
              <w:rPr>
                <w:rFonts w:hint="eastAsia" w:ascii="Times New Roman" w:hAnsi="Times New Roman" w:eastAsia="宋体" w:cs="Times New Roman"/>
                <w:color w:val="auto"/>
                <w:kern w:val="0"/>
                <w:sz w:val="24"/>
                <w:szCs w:val="24"/>
                <w:highlight w:val="none"/>
                <w:lang w:eastAsia="zh-CN"/>
              </w:rPr>
              <w:t>福建九五检测技术服务有限公司</w:t>
            </w:r>
            <w:r>
              <w:rPr>
                <w:rFonts w:ascii="Times New Roman" w:hAnsi="Times New Roman" w:eastAsia="宋体" w:cs="Times New Roman"/>
                <w:color w:val="auto"/>
                <w:kern w:val="0"/>
                <w:sz w:val="24"/>
                <w:szCs w:val="24"/>
                <w:highlight w:val="none"/>
              </w:rPr>
              <w:t>提供的编号为（</w:t>
            </w:r>
            <w:r>
              <w:rPr>
                <w:rFonts w:hint="eastAsia" w:ascii="Times New Roman" w:hAnsi="Times New Roman" w:eastAsia="宋体" w:cs="Times New Roman"/>
                <w:color w:val="auto"/>
                <w:kern w:val="0"/>
                <w:sz w:val="24"/>
                <w:szCs w:val="24"/>
                <w:highlight w:val="none"/>
                <w:lang w:eastAsia="zh-CN"/>
              </w:rPr>
              <w:t>JWJC260311005</w:t>
            </w:r>
            <w:r>
              <w:rPr>
                <w:rFonts w:ascii="Times New Roman" w:hAnsi="Times New Roman" w:eastAsia="宋体" w:cs="Times New Roman"/>
                <w:color w:val="auto"/>
                <w:kern w:val="0"/>
                <w:sz w:val="24"/>
                <w:szCs w:val="24"/>
                <w:highlight w:val="none"/>
              </w:rPr>
              <w:t>）的验收检测报告。</w:t>
            </w:r>
          </w:p>
        </w:tc>
      </w:tr>
      <w:tr w14:paraId="200F3C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6" w:hRule="atLeast"/>
        </w:trPr>
        <w:tc>
          <w:tcPr>
            <w:tcW w:w="1788" w:type="dxa"/>
            <w:vAlign w:val="center"/>
          </w:tcPr>
          <w:p w14:paraId="161B203A">
            <w:pPr>
              <w:adjustRightInd w:val="0"/>
              <w:snapToGrid w:val="0"/>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验收监测评价标准、标号、级别</w:t>
            </w:r>
          </w:p>
        </w:tc>
        <w:tc>
          <w:tcPr>
            <w:tcW w:w="8325" w:type="dxa"/>
            <w:gridSpan w:val="6"/>
            <w:vAlign w:val="center"/>
          </w:tcPr>
          <w:p w14:paraId="6FA3051B">
            <w:pPr>
              <w:adjustRightInd w:val="0"/>
              <w:snapToGrid w:val="0"/>
              <w:spacing w:line="42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根据《</w:t>
            </w:r>
            <w:r>
              <w:rPr>
                <w:rFonts w:hint="eastAsia" w:ascii="Times New Roman" w:hAnsi="Times New Roman" w:eastAsia="宋体" w:cs="Times New Roman"/>
                <w:color w:val="auto"/>
                <w:kern w:val="0"/>
                <w:sz w:val="24"/>
                <w:szCs w:val="24"/>
                <w:lang w:eastAsia="zh-CN"/>
              </w:rPr>
              <w:t>福州六和机械有限公司三期工程</w:t>
            </w:r>
            <w:r>
              <w:rPr>
                <w:rFonts w:ascii="Times New Roman" w:hAnsi="Times New Roman" w:eastAsia="宋体" w:cs="Times New Roman"/>
                <w:color w:val="auto"/>
                <w:kern w:val="0"/>
                <w:sz w:val="24"/>
                <w:szCs w:val="24"/>
              </w:rPr>
              <w:t>环境影响报告表</w:t>
            </w:r>
            <w:r>
              <w:rPr>
                <w:rFonts w:ascii="Times New Roman" w:hAnsi="Times New Roman" w:eastAsia="宋体" w:cs="Times New Roman"/>
                <w:color w:val="auto"/>
                <w:sz w:val="24"/>
                <w:szCs w:val="24"/>
              </w:rPr>
              <w:t>》相关标准、</w:t>
            </w:r>
            <w:r>
              <w:rPr>
                <w:rFonts w:hint="eastAsia" w:ascii="Times New Roman" w:hAnsi="Times New Roman" w:eastAsia="宋体" w:cs="Times New Roman"/>
                <w:color w:val="auto"/>
                <w:sz w:val="24"/>
                <w:szCs w:val="24"/>
                <w:lang w:eastAsia="zh-CN"/>
              </w:rPr>
              <w:t>原</w:t>
            </w:r>
            <w:r>
              <w:rPr>
                <w:rFonts w:hint="eastAsia" w:ascii="Times New Roman" w:hAnsi="Times New Roman" w:eastAsia="宋体" w:cs="Times New Roman"/>
                <w:color w:val="auto"/>
                <w:sz w:val="24"/>
                <w:szCs w:val="24"/>
              </w:rPr>
              <w:t>福州市青口投资区建设领导小组办公室</w:t>
            </w:r>
            <w:r>
              <w:rPr>
                <w:rFonts w:ascii="Times New Roman" w:hAnsi="Times New Roman" w:eastAsia="宋体" w:cs="Times New Roman"/>
                <w:color w:val="auto"/>
                <w:sz w:val="24"/>
                <w:szCs w:val="24"/>
              </w:rPr>
              <w:t>的审批意见以及最新标准，本次验收监测标准如下：</w:t>
            </w:r>
          </w:p>
          <w:p w14:paraId="7B2E9829">
            <w:pPr>
              <w:widowControl/>
              <w:numPr>
                <w:ilvl w:val="0"/>
                <w:numId w:val="1"/>
              </w:numPr>
              <w:jc w:val="left"/>
              <w:rPr>
                <w:rFonts w:ascii="Times New Roman" w:hAnsi="Times New Roman" w:eastAsia="宋体" w:cs="Times New Roman"/>
                <w:b/>
                <w:bCs/>
                <w:color w:val="auto"/>
                <w:kern w:val="0"/>
                <w:sz w:val="24"/>
                <w:szCs w:val="24"/>
              </w:rPr>
            </w:pPr>
            <w:r>
              <w:rPr>
                <w:rFonts w:ascii="Times New Roman" w:hAnsi="Times New Roman" w:eastAsia="宋体" w:cs="Times New Roman"/>
                <w:b/>
                <w:bCs/>
                <w:color w:val="auto"/>
                <w:kern w:val="0"/>
                <w:sz w:val="24"/>
                <w:szCs w:val="24"/>
              </w:rPr>
              <w:t>废水：</w:t>
            </w:r>
          </w:p>
          <w:p w14:paraId="31401F91">
            <w:pPr>
              <w:widowControl/>
              <w:ind w:firstLine="480" w:firstLineChars="200"/>
              <w:jc w:val="left"/>
              <w:rPr>
                <w:rFonts w:ascii="Times New Roman" w:hAnsi="Times New Roman" w:eastAsia="宋体" w:cs="Times New Roman"/>
                <w:color w:val="auto"/>
                <w:sz w:val="24"/>
                <w:szCs w:val="24"/>
              </w:rPr>
            </w:pPr>
            <w:r>
              <w:rPr>
                <w:rFonts w:ascii="Times New Roman" w:hAnsi="Times New Roman" w:eastAsia="宋体" w:cs="Times New Roman"/>
                <w:color w:val="auto"/>
                <w:kern w:val="0"/>
                <w:sz w:val="24"/>
                <w:szCs w:val="24"/>
              </w:rPr>
              <w:t>项目</w:t>
            </w:r>
            <w:r>
              <w:rPr>
                <w:rFonts w:hint="eastAsia" w:ascii="Times New Roman" w:hAnsi="Times New Roman" w:eastAsia="宋体" w:cs="Times New Roman"/>
                <w:color w:val="auto"/>
                <w:kern w:val="0"/>
                <w:sz w:val="24"/>
                <w:szCs w:val="24"/>
                <w:lang w:eastAsia="zh-CN"/>
              </w:rPr>
              <w:t>生活污</w:t>
            </w:r>
            <w:r>
              <w:rPr>
                <w:rFonts w:ascii="Times New Roman" w:hAnsi="Times New Roman" w:eastAsia="宋体" w:cs="Times New Roman"/>
                <w:color w:val="auto"/>
                <w:kern w:val="0"/>
                <w:sz w:val="24"/>
                <w:szCs w:val="24"/>
              </w:rPr>
              <w:t>水排入市政污水管网，出水水质执行《污水综合排放标准》（GB8978-96）表4三级标准，其中氨氮参照执行《污水排入城镇下水道水质标准》（GB/T 31962-2015）表1 B级标准限值。</w:t>
            </w:r>
          </w:p>
          <w:p w14:paraId="6E76C3B5">
            <w:pPr>
              <w:widowControl/>
              <w:numPr>
                <w:ilvl w:val="0"/>
                <w:numId w:val="1"/>
              </w:numPr>
              <w:jc w:val="left"/>
              <w:rPr>
                <w:rFonts w:ascii="Times New Roman" w:hAnsi="Times New Roman" w:eastAsia="宋体" w:cs="Times New Roman"/>
                <w:b/>
                <w:bCs/>
                <w:color w:val="auto"/>
                <w:kern w:val="0"/>
                <w:sz w:val="24"/>
                <w:szCs w:val="24"/>
              </w:rPr>
            </w:pPr>
            <w:r>
              <w:rPr>
                <w:rFonts w:ascii="Times New Roman" w:hAnsi="Times New Roman" w:eastAsia="宋体" w:cs="Times New Roman"/>
                <w:b/>
                <w:bCs/>
                <w:color w:val="auto"/>
                <w:kern w:val="0"/>
                <w:sz w:val="24"/>
                <w:szCs w:val="24"/>
              </w:rPr>
              <w:t>噪声：</w:t>
            </w:r>
          </w:p>
          <w:p w14:paraId="4462375B">
            <w:pPr>
              <w:widowControl/>
              <w:ind w:firstLine="480" w:firstLineChars="200"/>
              <w:jc w:val="left"/>
              <w:rPr>
                <w:rFonts w:ascii="Times New Roman" w:hAnsi="Times New Roman" w:eastAsia="宋体" w:cs="Times New Roman"/>
                <w:color w:val="auto"/>
                <w:sz w:val="24"/>
                <w:szCs w:val="24"/>
              </w:rPr>
            </w:pPr>
            <w:r>
              <w:rPr>
                <w:rFonts w:ascii="Times New Roman" w:hAnsi="Times New Roman" w:eastAsia="宋体" w:cs="Times New Roman"/>
                <w:color w:val="auto"/>
                <w:kern w:val="0"/>
                <w:sz w:val="24"/>
                <w:szCs w:val="24"/>
              </w:rPr>
              <w:t>厂界噪声执行《工业企业厂界环境噪声排放标准》（GB12348-2008）表1中</w:t>
            </w:r>
            <w:r>
              <w:rPr>
                <w:rFonts w:hint="eastAsia" w:ascii="Times New Roman" w:hAnsi="Times New Roman" w:eastAsia="宋体" w:cs="Times New Roman"/>
                <w:color w:val="auto"/>
                <w:kern w:val="0"/>
                <w:sz w:val="24"/>
                <w:szCs w:val="24"/>
                <w:lang w:val="en-US" w:eastAsia="zh-CN"/>
              </w:rPr>
              <w:t>3</w:t>
            </w:r>
            <w:r>
              <w:rPr>
                <w:rFonts w:ascii="Times New Roman" w:hAnsi="Times New Roman" w:eastAsia="宋体" w:cs="Times New Roman"/>
                <w:color w:val="auto"/>
                <w:kern w:val="0"/>
                <w:sz w:val="24"/>
                <w:szCs w:val="24"/>
              </w:rPr>
              <w:t>类标准限值。</w:t>
            </w:r>
          </w:p>
          <w:p w14:paraId="47BB861B">
            <w:pPr>
              <w:widowControl/>
              <w:numPr>
                <w:ilvl w:val="0"/>
                <w:numId w:val="1"/>
              </w:numPr>
              <w:jc w:val="left"/>
              <w:rPr>
                <w:rFonts w:ascii="Times New Roman" w:hAnsi="Times New Roman" w:eastAsia="宋体" w:cs="Times New Roman"/>
                <w:b/>
                <w:bCs/>
                <w:color w:val="auto"/>
                <w:kern w:val="0"/>
                <w:sz w:val="24"/>
                <w:szCs w:val="24"/>
              </w:rPr>
            </w:pPr>
            <w:r>
              <w:rPr>
                <w:rFonts w:ascii="Times New Roman" w:hAnsi="Times New Roman" w:eastAsia="宋体" w:cs="Times New Roman"/>
                <w:b/>
                <w:bCs/>
                <w:color w:val="auto"/>
                <w:kern w:val="0"/>
                <w:sz w:val="24"/>
                <w:szCs w:val="24"/>
              </w:rPr>
              <w:t>固废：</w:t>
            </w:r>
          </w:p>
          <w:p w14:paraId="6DAC17DB">
            <w:pPr>
              <w:widowControl/>
              <w:ind w:firstLine="480" w:firstLineChars="200"/>
              <w:jc w:val="left"/>
              <w:rPr>
                <w:rFonts w:ascii="Times New Roman" w:hAnsi="Times New Roman" w:eastAsia="宋体" w:cs="Times New Roman"/>
                <w:color w:val="auto"/>
                <w:sz w:val="24"/>
                <w:szCs w:val="24"/>
              </w:rPr>
            </w:pPr>
            <w:r>
              <w:rPr>
                <w:rFonts w:ascii="Times New Roman" w:hAnsi="Times New Roman" w:eastAsia="宋体" w:cs="Times New Roman"/>
                <w:color w:val="auto"/>
                <w:kern w:val="0"/>
                <w:sz w:val="24"/>
                <w:szCs w:val="24"/>
              </w:rPr>
              <w:t>一般工业固体废物执行《一般工业固体废物贮存和填埋污染控制标准》（GB 18599-2020）。危险废物执行《危险废物贮存污染控制标准》（GB 18597—2023）的要求。</w:t>
            </w:r>
          </w:p>
          <w:p w14:paraId="71BCD290">
            <w:pPr>
              <w:adjustRightInd w:val="0"/>
              <w:snapToGrid w:val="0"/>
              <w:spacing w:line="420" w:lineRule="exact"/>
              <w:rPr>
                <w:rFonts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lang w:val="en-US" w:eastAsia="zh-CN"/>
              </w:rPr>
              <w:t>4</w:t>
            </w:r>
            <w:r>
              <w:rPr>
                <w:rFonts w:ascii="Times New Roman" w:hAnsi="Times New Roman" w:eastAsia="宋体" w:cs="Times New Roman"/>
                <w:b/>
                <w:bCs/>
                <w:color w:val="auto"/>
                <w:sz w:val="24"/>
                <w:szCs w:val="24"/>
              </w:rPr>
              <w:t>、总量控制要求</w:t>
            </w:r>
          </w:p>
          <w:p w14:paraId="4673848A">
            <w:pPr>
              <w:adjustRightInd w:val="0"/>
              <w:snapToGrid w:val="0"/>
              <w:spacing w:line="42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（1）废水</w:t>
            </w:r>
          </w:p>
          <w:p w14:paraId="26FE6681">
            <w:pPr>
              <w:adjustRightInd w:val="0"/>
              <w:snapToGrid w:val="0"/>
              <w:spacing w:line="420" w:lineRule="exact"/>
              <w:ind w:firstLine="480" w:firstLineChars="200"/>
              <w:rPr>
                <w:rFonts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本</w:t>
            </w:r>
            <w:r>
              <w:rPr>
                <w:rFonts w:hint="eastAsia" w:ascii="Times New Roman" w:hAnsi="Times New Roman" w:eastAsia="宋体" w:cs="Times New Roman"/>
                <w:color w:val="auto"/>
                <w:kern w:val="0"/>
                <w:sz w:val="24"/>
                <w:szCs w:val="24"/>
                <w:lang w:eastAsia="zh-CN"/>
              </w:rPr>
              <w:t>次验收</w:t>
            </w:r>
            <w:r>
              <w:rPr>
                <w:rFonts w:hint="eastAsia" w:ascii="Times New Roman" w:hAnsi="Times New Roman" w:eastAsia="宋体" w:cs="Times New Roman"/>
                <w:color w:val="auto"/>
                <w:kern w:val="0"/>
                <w:sz w:val="24"/>
                <w:szCs w:val="24"/>
              </w:rPr>
              <w:t>项目无生产废水外排，生活污水经</w:t>
            </w:r>
            <w:r>
              <w:rPr>
                <w:rFonts w:hint="eastAsia" w:ascii="Times New Roman" w:hAnsi="Times New Roman" w:eastAsia="宋体" w:cs="Times New Roman"/>
                <w:color w:val="auto"/>
                <w:kern w:val="0"/>
                <w:sz w:val="24"/>
                <w:szCs w:val="24"/>
                <w:lang w:eastAsia="zh-CN"/>
              </w:rPr>
              <w:t>厂区内污水处理设施</w:t>
            </w:r>
            <w:r>
              <w:rPr>
                <w:rFonts w:hint="eastAsia" w:ascii="Times New Roman" w:hAnsi="Times New Roman" w:eastAsia="宋体" w:cs="Times New Roman"/>
                <w:color w:val="auto"/>
                <w:kern w:val="0"/>
                <w:sz w:val="24"/>
                <w:szCs w:val="24"/>
              </w:rPr>
              <w:t>处理后排入市政污水管网，送往</w:t>
            </w:r>
            <w:r>
              <w:rPr>
                <w:rFonts w:hint="eastAsia" w:ascii="Times New Roman" w:hAnsi="Times New Roman" w:eastAsia="宋体" w:cs="Times New Roman"/>
                <w:color w:val="auto"/>
                <w:kern w:val="0"/>
                <w:sz w:val="24"/>
                <w:szCs w:val="24"/>
                <w:lang w:eastAsia="zh-CN"/>
              </w:rPr>
              <w:t>闽侯县青口汽车工业开发区污水处理厂</w:t>
            </w:r>
            <w:r>
              <w:rPr>
                <w:rFonts w:hint="eastAsia" w:ascii="Times New Roman" w:hAnsi="Times New Roman" w:eastAsia="宋体" w:cs="Times New Roman"/>
                <w:color w:val="auto"/>
                <w:kern w:val="0"/>
                <w:sz w:val="24"/>
                <w:szCs w:val="24"/>
              </w:rPr>
              <w:t>处理，生活污水排放的总量控制由污水处理厂统一调配，</w:t>
            </w:r>
            <w:r>
              <w:rPr>
                <w:rFonts w:hint="eastAsia" w:ascii="Times New Roman" w:hAnsi="Times New Roman" w:eastAsia="宋体" w:cs="Times New Roman"/>
                <w:color w:val="auto"/>
                <w:kern w:val="0"/>
                <w:sz w:val="24"/>
                <w:szCs w:val="24"/>
                <w:lang w:eastAsia="zh-CN"/>
              </w:rPr>
              <w:t>无需</w:t>
            </w:r>
            <w:r>
              <w:rPr>
                <w:rFonts w:hint="eastAsia" w:ascii="Times New Roman" w:hAnsi="Times New Roman" w:eastAsia="宋体" w:cs="Times New Roman"/>
                <w:color w:val="auto"/>
                <w:kern w:val="0"/>
                <w:sz w:val="24"/>
                <w:szCs w:val="24"/>
              </w:rPr>
              <w:t>另外申请</w:t>
            </w:r>
            <w:r>
              <w:rPr>
                <w:rFonts w:ascii="Times New Roman" w:hAnsi="Times New Roman" w:eastAsia="宋体" w:cs="Times New Roman"/>
                <w:color w:val="auto"/>
                <w:kern w:val="0"/>
                <w:sz w:val="24"/>
                <w:szCs w:val="24"/>
              </w:rPr>
              <w:t>。</w:t>
            </w:r>
          </w:p>
          <w:p w14:paraId="73F6DAB4">
            <w:pPr>
              <w:numPr>
                <w:ilvl w:val="0"/>
                <w:numId w:val="0"/>
              </w:numPr>
              <w:adjustRightInd w:val="0"/>
              <w:snapToGrid w:val="0"/>
              <w:spacing w:line="420" w:lineRule="exact"/>
              <w:ind w:firstLine="480" w:firstLineChars="200"/>
              <w:rPr>
                <w:rFonts w:ascii="宋体" w:hAnsi="宋体" w:eastAsia="宋体" w:cs="宋体"/>
                <w:color w:val="auto"/>
                <w:kern w:val="0"/>
                <w:sz w:val="24"/>
                <w:szCs w:val="24"/>
              </w:rPr>
            </w:pPr>
            <w:r>
              <w:rPr>
                <w:rFonts w:ascii="宋体" w:hAnsi="宋体" w:eastAsia="宋体" w:cs="宋体"/>
                <w:color w:val="auto"/>
                <w:kern w:val="0"/>
                <w:sz w:val="24"/>
                <w:szCs w:val="24"/>
                <w:lang w:val="en-US" w:eastAsia="zh-CN" w:bidi="ar-SA"/>
              </w:rPr>
              <w:t>（2）</w:t>
            </w:r>
            <w:r>
              <w:rPr>
                <w:rFonts w:hint="eastAsia" w:ascii="宋体" w:hAnsi="宋体" w:eastAsia="宋体" w:cs="宋体"/>
                <w:color w:val="auto"/>
                <w:kern w:val="0"/>
                <w:sz w:val="24"/>
                <w:szCs w:val="24"/>
              </w:rPr>
              <w:t>废气</w:t>
            </w:r>
          </w:p>
          <w:p w14:paraId="2CE3DDC7">
            <w:pPr>
              <w:adjustRightInd w:val="0"/>
              <w:snapToGrid w:val="0"/>
              <w:spacing w:line="420" w:lineRule="exact"/>
              <w:ind w:firstLine="480" w:firstLineChars="200"/>
              <w:rPr>
                <w:rFonts w:ascii="宋体" w:hAnsi="宋体" w:eastAsia="宋体" w:cs="宋体"/>
                <w:color w:val="auto"/>
                <w:kern w:val="0"/>
                <w:sz w:val="24"/>
                <w:szCs w:val="24"/>
              </w:rPr>
            </w:pPr>
            <w:r>
              <w:rPr>
                <w:rFonts w:hint="default" w:ascii="Times New Roman" w:hAnsi="Times New Roman" w:eastAsia="宋体" w:cs="Times New Roman"/>
                <w:color w:val="auto"/>
                <w:kern w:val="2"/>
                <w:sz w:val="24"/>
                <w:szCs w:val="24"/>
                <w:highlight w:val="none"/>
                <w:lang w:val="en-US" w:eastAsia="zh-CN" w:bidi="ar-SA"/>
              </w:rPr>
              <w:t>本</w:t>
            </w:r>
            <w:r>
              <w:rPr>
                <w:rFonts w:hint="eastAsia" w:ascii="Times New Roman" w:hAnsi="Times New Roman" w:eastAsia="宋体" w:cs="Times New Roman"/>
                <w:color w:val="auto"/>
                <w:kern w:val="0"/>
                <w:sz w:val="24"/>
                <w:szCs w:val="24"/>
                <w:lang w:eastAsia="zh-CN"/>
              </w:rPr>
              <w:t>次验收</w:t>
            </w:r>
            <w:r>
              <w:rPr>
                <w:rFonts w:hint="default" w:ascii="Times New Roman" w:hAnsi="Times New Roman" w:eastAsia="宋体" w:cs="Times New Roman"/>
                <w:color w:val="auto"/>
                <w:kern w:val="2"/>
                <w:sz w:val="24"/>
                <w:szCs w:val="24"/>
                <w:highlight w:val="none"/>
                <w:lang w:val="en-US" w:eastAsia="zh-CN" w:bidi="ar-SA"/>
              </w:rPr>
              <w:t>项目废气不涉及SO</w:t>
            </w:r>
            <w:r>
              <w:rPr>
                <w:rFonts w:hint="default" w:ascii="Times New Roman" w:hAnsi="Times New Roman" w:eastAsia="宋体" w:cs="Times New Roman"/>
                <w:color w:val="auto"/>
                <w:kern w:val="2"/>
                <w:sz w:val="24"/>
                <w:szCs w:val="24"/>
                <w:highlight w:val="none"/>
                <w:vertAlign w:val="subscript"/>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、NOx等属于国家和地方有偿使用和交易的排污权总量指标；</w:t>
            </w:r>
            <w:r>
              <w:rPr>
                <w:rFonts w:hint="eastAsia" w:ascii="Times New Roman" w:hAnsi="Times New Roman" w:eastAsia="宋体" w:cs="Times New Roman"/>
                <w:b w:val="0"/>
                <w:bCs w:val="0"/>
                <w:color w:val="auto"/>
                <w:kern w:val="0"/>
                <w:sz w:val="24"/>
                <w:szCs w:val="24"/>
                <w:highlight w:val="none"/>
                <w:lang w:val="en-US" w:eastAsia="zh-CN" w:bidi="ar-SA"/>
              </w:rPr>
              <w:t>本次验收工程为机械铸造，无废气排放</w:t>
            </w:r>
            <w:r>
              <w:rPr>
                <w:rFonts w:hint="default" w:ascii="Times New Roman" w:hAnsi="Times New Roman" w:eastAsia="宋体" w:cs="Times New Roman"/>
                <w:color w:val="auto"/>
                <w:kern w:val="2"/>
                <w:sz w:val="24"/>
                <w:szCs w:val="24"/>
                <w:highlight w:val="none"/>
                <w:lang w:val="en-US" w:eastAsia="zh-CN" w:bidi="ar-SA"/>
              </w:rPr>
              <w:t>。</w:t>
            </w:r>
          </w:p>
        </w:tc>
      </w:tr>
    </w:tbl>
    <w:p w14:paraId="21C1BF6F">
      <w:pPr>
        <w:pStyle w:val="33"/>
        <w:adjustRightInd w:val="0"/>
        <w:snapToGrid w:val="0"/>
        <w:spacing w:line="240" w:lineRule="auto"/>
        <w:ind w:firstLine="0" w:firstLineChars="0"/>
        <w:rPr>
          <w:b/>
          <w:color w:val="auto"/>
          <w:szCs w:val="24"/>
        </w:rPr>
        <w:sectPr>
          <w:footerReference r:id="rId6" w:type="default"/>
          <w:pgSz w:w="12240" w:h="15840"/>
          <w:pgMar w:top="1383" w:right="1134" w:bottom="1383" w:left="1134" w:header="720" w:footer="720" w:gutter="0"/>
          <w:pgBorders>
            <w:top w:val="none" w:sz="0" w:space="0"/>
            <w:left w:val="none" w:sz="0" w:space="0"/>
            <w:bottom w:val="none" w:sz="0" w:space="0"/>
            <w:right w:val="none" w:sz="0" w:space="0"/>
          </w:pgBorders>
          <w:pgNumType w:start="1"/>
          <w:cols w:space="0" w:num="1"/>
          <w:docGrid w:type="lines" w:linePitch="317" w:charSpace="0"/>
        </w:sectPr>
      </w:pPr>
      <w:r>
        <w:rPr>
          <w:b/>
          <w:color w:val="auto"/>
          <w:szCs w:val="24"/>
        </w:rPr>
        <w:br w:type="page"/>
      </w:r>
    </w:p>
    <w:p w14:paraId="0DD33B6E">
      <w:pPr>
        <w:adjustRightInd w:val="0"/>
        <w:snapToGrid w:val="0"/>
        <w:jc w:val="left"/>
        <w:outlineLvl w:val="0"/>
        <w:rPr>
          <w:rFonts w:ascii="Times New Roman" w:hAnsi="Times New Roman" w:eastAsia="宋体" w:cs="Times New Roman"/>
          <w:b/>
          <w:color w:val="auto"/>
          <w:sz w:val="24"/>
          <w:szCs w:val="24"/>
        </w:rPr>
      </w:pPr>
      <w:bookmarkStart w:id="18" w:name="_Toc1282"/>
      <w:r>
        <w:rPr>
          <w:rFonts w:ascii="Times New Roman" w:hAnsi="Times New Roman" w:eastAsia="宋体" w:cs="Times New Roman"/>
          <w:b/>
          <w:color w:val="auto"/>
          <w:sz w:val="24"/>
          <w:szCs w:val="24"/>
        </w:rPr>
        <w:t>表二</w:t>
      </w:r>
      <w:bookmarkEnd w:id="18"/>
    </w:p>
    <w:tbl>
      <w:tblPr>
        <w:tblStyle w:val="23"/>
        <w:tblW w:w="99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9921"/>
      </w:tblGrid>
      <w:tr w14:paraId="771ABF5F">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627" w:hRule="atLeast"/>
          <w:jc w:val="center"/>
        </w:trPr>
        <w:tc>
          <w:tcPr>
            <w:tcW w:w="9921" w:type="dxa"/>
          </w:tcPr>
          <w:p w14:paraId="70B87132">
            <w:pPr>
              <w:widowControl/>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一、工程概况：</w:t>
            </w:r>
          </w:p>
          <w:p w14:paraId="7C624FBE">
            <w:pPr>
              <w:widowControl/>
              <w:numPr>
                <w:ilvl w:val="0"/>
                <w:numId w:val="2"/>
              </w:numPr>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项目建设历程</w:t>
            </w:r>
          </w:p>
          <w:p w14:paraId="6A6D0CEC">
            <w:pPr>
              <w:pStyle w:val="31"/>
              <w:ind w:firstLine="480" w:firstLineChars="200"/>
              <w:rPr>
                <w:color w:val="000000"/>
                <w:sz w:val="24"/>
              </w:rPr>
            </w:pPr>
            <w:r>
              <w:rPr>
                <w:rFonts w:hint="eastAsia" w:ascii="Times New Roman" w:hAnsi="Times New Roman" w:eastAsia="宋体"/>
                <w:color w:val="auto"/>
                <w:sz w:val="24"/>
                <w:highlight w:val="none"/>
                <w:lang w:val="en-US" w:eastAsia="zh-CN"/>
              </w:rPr>
              <w:t>福州六和机械有限公司于2001年在福建省福州市青口投资区投资建设，主要以生产及销售汽车、机车、农用机械零部件、配件及建筑机械配件之铸件、锻件及其他汽车零件为主。该</w:t>
            </w:r>
            <w:r>
              <w:rPr>
                <w:rFonts w:hint="eastAsia" w:ascii="Times New Roman"/>
                <w:color w:val="auto"/>
                <w:sz w:val="24"/>
                <w:highlight w:val="none"/>
                <w:lang w:val="en-US" w:eastAsia="zh-CN"/>
              </w:rPr>
              <w:t>项目</w:t>
            </w:r>
            <w:r>
              <w:rPr>
                <w:rFonts w:hint="eastAsia" w:ascii="Times New Roman" w:hAnsi="Times New Roman" w:eastAsia="宋体"/>
                <w:color w:val="auto"/>
                <w:sz w:val="24"/>
                <w:highlight w:val="none"/>
                <w:lang w:val="en-US" w:eastAsia="zh-CN"/>
              </w:rPr>
              <w:t>一期工程包括铸造和铸件加工；二期工程为冲天炉项目；三期与四期是在一、二期的基础上的扩建，主要从事机加工</w:t>
            </w:r>
            <w:r>
              <w:rPr>
                <w:rFonts w:hint="eastAsia" w:ascii="Times New Roman"/>
                <w:color w:val="auto"/>
                <w:sz w:val="24"/>
                <w:highlight w:val="none"/>
                <w:lang w:val="en-US" w:eastAsia="zh-CN"/>
              </w:rPr>
              <w:t>，五期工程为福州六和机械有限公司加工及铸造扩建工程，五期工程</w:t>
            </w:r>
            <w:r>
              <w:rPr>
                <w:color w:val="000000"/>
                <w:sz w:val="24"/>
              </w:rPr>
              <w:t>铸造车间在现有厂区内建设，将原有二期冲天炉拆除，利用二期冲天炉用地进行建设，加工车间在新征福州六和机械有限公司南侧青口镇文华村的土地上建设。</w:t>
            </w:r>
            <w:r>
              <w:rPr>
                <w:rFonts w:hint="eastAsia" w:ascii="Times New Roman" w:hAnsi="Times New Roman" w:eastAsia="宋体"/>
                <w:color w:val="auto"/>
                <w:sz w:val="24"/>
                <w:highlight w:val="none"/>
                <w:lang w:val="en-US" w:eastAsia="zh-CN"/>
              </w:rPr>
              <w:t>项目各期的环评审批验收情况详见表1-1</w:t>
            </w:r>
            <w:r>
              <w:rPr>
                <w:rFonts w:hint="eastAsia" w:ascii="Times New Roman"/>
                <w:color w:val="auto"/>
                <w:sz w:val="24"/>
                <w:highlight w:val="none"/>
                <w:lang w:val="en-US" w:eastAsia="zh-CN"/>
              </w:rPr>
              <w:t>）</w:t>
            </w:r>
            <w:r>
              <w:rPr>
                <w:rFonts w:hint="eastAsia" w:ascii="Times New Roman" w:hAnsi="Times New Roman" w:eastAsia="宋体"/>
                <w:color w:val="auto"/>
                <w:sz w:val="24"/>
                <w:highlight w:val="none"/>
                <w:lang w:val="en-US" w:eastAsia="zh-CN"/>
              </w:rPr>
              <w:t>。</w:t>
            </w:r>
          </w:p>
          <w:p w14:paraId="49716EB5">
            <w:pPr>
              <w:pStyle w:val="18"/>
              <w:widowControl w:val="0"/>
              <w:spacing w:before="0" w:beforeAutospacing="0" w:after="0" w:afterAutospacing="0"/>
              <w:jc w:val="center"/>
              <w:rPr>
                <w:rFonts w:hint="eastAsia" w:ascii="Times New Roman" w:hAnsi="Times New Roman"/>
                <w:b/>
                <w:color w:val="auto"/>
              </w:rPr>
            </w:pPr>
            <w:r>
              <w:rPr>
                <w:rFonts w:hint="eastAsia" w:ascii="Times New Roman" w:hAnsi="Times New Roman"/>
                <w:b/>
                <w:color w:val="auto"/>
              </w:rPr>
              <w:t>表1-1 福州六和机械有限公司历年环评及验收情况</w:t>
            </w:r>
          </w:p>
          <w:tbl>
            <w:tblPr>
              <w:tblStyle w:val="23"/>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600"/>
              <w:gridCol w:w="1750"/>
              <w:gridCol w:w="1338"/>
              <w:gridCol w:w="1662"/>
              <w:gridCol w:w="1343"/>
              <w:gridCol w:w="1399"/>
            </w:tblGrid>
            <w:tr w14:paraId="4204A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vMerge w:val="restart"/>
                  <w:tcMar>
                    <w:top w:w="0" w:type="dxa"/>
                    <w:left w:w="57" w:type="dxa"/>
                    <w:bottom w:w="0" w:type="dxa"/>
                    <w:right w:w="57" w:type="dxa"/>
                  </w:tcMar>
                  <w:vAlign w:val="center"/>
                </w:tcPr>
                <w:p w14:paraId="5A82D36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序号</w:t>
                  </w:r>
                </w:p>
              </w:tc>
              <w:tc>
                <w:tcPr>
                  <w:tcW w:w="4688" w:type="dxa"/>
                  <w:gridSpan w:val="3"/>
                  <w:tcMar>
                    <w:top w:w="0" w:type="dxa"/>
                    <w:left w:w="57" w:type="dxa"/>
                    <w:bottom w:w="0" w:type="dxa"/>
                    <w:right w:w="57" w:type="dxa"/>
                  </w:tcMar>
                  <w:vAlign w:val="center"/>
                </w:tcPr>
                <w:p w14:paraId="61031F2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环评情况</w:t>
                  </w:r>
                </w:p>
              </w:tc>
              <w:tc>
                <w:tcPr>
                  <w:tcW w:w="4404" w:type="dxa"/>
                  <w:gridSpan w:val="3"/>
                  <w:tcMar>
                    <w:top w:w="0" w:type="dxa"/>
                    <w:left w:w="57" w:type="dxa"/>
                    <w:bottom w:w="0" w:type="dxa"/>
                    <w:right w:w="57" w:type="dxa"/>
                  </w:tcMar>
                  <w:vAlign w:val="center"/>
                </w:tcPr>
                <w:p w14:paraId="646FDC4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验收情况</w:t>
                  </w:r>
                </w:p>
              </w:tc>
            </w:tr>
            <w:tr w14:paraId="7D04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vMerge w:val="continue"/>
                  <w:tcMar>
                    <w:top w:w="0" w:type="dxa"/>
                    <w:left w:w="57" w:type="dxa"/>
                    <w:bottom w:w="0" w:type="dxa"/>
                    <w:right w:w="57" w:type="dxa"/>
                  </w:tcMar>
                  <w:vAlign w:val="center"/>
                </w:tcPr>
                <w:p w14:paraId="2C78100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p>
              </w:tc>
              <w:tc>
                <w:tcPr>
                  <w:tcW w:w="1600" w:type="dxa"/>
                  <w:tcMar>
                    <w:top w:w="0" w:type="dxa"/>
                    <w:left w:w="57" w:type="dxa"/>
                    <w:bottom w:w="0" w:type="dxa"/>
                    <w:right w:w="57" w:type="dxa"/>
                  </w:tcMar>
                  <w:vAlign w:val="center"/>
                </w:tcPr>
                <w:p w14:paraId="10E9A0B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审批项目名称</w:t>
                  </w:r>
                </w:p>
              </w:tc>
              <w:tc>
                <w:tcPr>
                  <w:tcW w:w="1750" w:type="dxa"/>
                  <w:tcMar>
                    <w:top w:w="0" w:type="dxa"/>
                    <w:left w:w="57" w:type="dxa"/>
                    <w:bottom w:w="0" w:type="dxa"/>
                    <w:right w:w="57" w:type="dxa"/>
                  </w:tcMar>
                  <w:vAlign w:val="center"/>
                </w:tcPr>
                <w:p w14:paraId="5740213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审批部门及文号</w:t>
                  </w:r>
                </w:p>
              </w:tc>
              <w:tc>
                <w:tcPr>
                  <w:tcW w:w="1338" w:type="dxa"/>
                  <w:tcMar>
                    <w:top w:w="0" w:type="dxa"/>
                    <w:left w:w="57" w:type="dxa"/>
                    <w:bottom w:w="0" w:type="dxa"/>
                    <w:right w:w="57" w:type="dxa"/>
                  </w:tcMar>
                  <w:vAlign w:val="center"/>
                </w:tcPr>
                <w:p w14:paraId="78E98E2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审批时间</w:t>
                  </w:r>
                </w:p>
              </w:tc>
              <w:tc>
                <w:tcPr>
                  <w:tcW w:w="1662" w:type="dxa"/>
                  <w:tcMar>
                    <w:top w:w="0" w:type="dxa"/>
                    <w:left w:w="57" w:type="dxa"/>
                    <w:bottom w:w="0" w:type="dxa"/>
                    <w:right w:w="57" w:type="dxa"/>
                  </w:tcMar>
                  <w:vAlign w:val="center"/>
                </w:tcPr>
                <w:p w14:paraId="10F4C34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验收项目名称</w:t>
                  </w:r>
                </w:p>
              </w:tc>
              <w:tc>
                <w:tcPr>
                  <w:tcW w:w="1343" w:type="dxa"/>
                  <w:tcMar>
                    <w:top w:w="0" w:type="dxa"/>
                    <w:left w:w="57" w:type="dxa"/>
                    <w:bottom w:w="0" w:type="dxa"/>
                    <w:right w:w="57" w:type="dxa"/>
                  </w:tcMar>
                  <w:vAlign w:val="center"/>
                </w:tcPr>
                <w:p w14:paraId="22892D9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验收时间</w:t>
                  </w:r>
                </w:p>
              </w:tc>
              <w:tc>
                <w:tcPr>
                  <w:tcW w:w="1399" w:type="dxa"/>
                  <w:tcMar>
                    <w:top w:w="0" w:type="dxa"/>
                    <w:left w:w="57" w:type="dxa"/>
                    <w:bottom w:w="0" w:type="dxa"/>
                    <w:right w:w="57" w:type="dxa"/>
                  </w:tcMar>
                  <w:vAlign w:val="center"/>
                </w:tcPr>
                <w:p w14:paraId="3CFED91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验收部门</w:t>
                  </w:r>
                </w:p>
              </w:tc>
            </w:tr>
            <w:tr w14:paraId="3CA0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tcMar>
                    <w:top w:w="0" w:type="dxa"/>
                    <w:left w:w="57" w:type="dxa"/>
                    <w:bottom w:w="0" w:type="dxa"/>
                    <w:right w:w="57" w:type="dxa"/>
                  </w:tcMar>
                  <w:vAlign w:val="center"/>
                </w:tcPr>
                <w:p w14:paraId="5AC17E7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1</w:t>
                  </w:r>
                </w:p>
              </w:tc>
              <w:tc>
                <w:tcPr>
                  <w:tcW w:w="1600" w:type="dxa"/>
                  <w:tcMar>
                    <w:top w:w="0" w:type="dxa"/>
                    <w:left w:w="57" w:type="dxa"/>
                    <w:bottom w:w="0" w:type="dxa"/>
                    <w:right w:w="57" w:type="dxa"/>
                  </w:tcMar>
                  <w:vAlign w:val="center"/>
                </w:tcPr>
                <w:p w14:paraId="0E1E5ED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福州六和机械有限公司环境影响报告书</w:t>
                  </w:r>
                </w:p>
              </w:tc>
              <w:tc>
                <w:tcPr>
                  <w:tcW w:w="1750" w:type="dxa"/>
                  <w:tcMar>
                    <w:top w:w="0" w:type="dxa"/>
                    <w:left w:w="57" w:type="dxa"/>
                    <w:bottom w:w="0" w:type="dxa"/>
                    <w:right w:w="57" w:type="dxa"/>
                  </w:tcMar>
                  <w:vAlign w:val="center"/>
                </w:tcPr>
                <w:p w14:paraId="3A47238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福州环境保护局，榕环保[2001]综184号</w:t>
                  </w:r>
                </w:p>
              </w:tc>
              <w:tc>
                <w:tcPr>
                  <w:tcW w:w="1338" w:type="dxa"/>
                  <w:tcMar>
                    <w:top w:w="0" w:type="dxa"/>
                    <w:left w:w="57" w:type="dxa"/>
                    <w:bottom w:w="0" w:type="dxa"/>
                    <w:right w:w="57" w:type="dxa"/>
                  </w:tcMar>
                  <w:vAlign w:val="center"/>
                </w:tcPr>
                <w:p w14:paraId="7F9F544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2001年11月28日</w:t>
                  </w:r>
                </w:p>
              </w:tc>
              <w:tc>
                <w:tcPr>
                  <w:tcW w:w="1662" w:type="dxa"/>
                  <w:tcMar>
                    <w:top w:w="0" w:type="dxa"/>
                    <w:left w:w="57" w:type="dxa"/>
                    <w:bottom w:w="0" w:type="dxa"/>
                    <w:right w:w="57" w:type="dxa"/>
                  </w:tcMar>
                  <w:vAlign w:val="center"/>
                </w:tcPr>
                <w:p w14:paraId="1971BA0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w:t>
                  </w:r>
                </w:p>
              </w:tc>
              <w:tc>
                <w:tcPr>
                  <w:tcW w:w="1343" w:type="dxa"/>
                  <w:tcMar>
                    <w:top w:w="0" w:type="dxa"/>
                    <w:left w:w="57" w:type="dxa"/>
                    <w:bottom w:w="0" w:type="dxa"/>
                    <w:right w:w="57" w:type="dxa"/>
                  </w:tcMar>
                  <w:vAlign w:val="center"/>
                </w:tcPr>
                <w:p w14:paraId="682EE4E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2004年8月9号</w:t>
                  </w:r>
                </w:p>
              </w:tc>
              <w:tc>
                <w:tcPr>
                  <w:tcW w:w="1399" w:type="dxa"/>
                  <w:tcMar>
                    <w:top w:w="0" w:type="dxa"/>
                    <w:left w:w="57" w:type="dxa"/>
                    <w:bottom w:w="0" w:type="dxa"/>
                    <w:right w:w="57" w:type="dxa"/>
                  </w:tcMar>
                  <w:vAlign w:val="center"/>
                </w:tcPr>
                <w:p w14:paraId="59151B3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福州市环境保护局</w:t>
                  </w:r>
                </w:p>
              </w:tc>
            </w:tr>
            <w:tr w14:paraId="7E3F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tcMar>
                    <w:top w:w="0" w:type="dxa"/>
                    <w:left w:w="57" w:type="dxa"/>
                    <w:bottom w:w="0" w:type="dxa"/>
                    <w:right w:w="57" w:type="dxa"/>
                  </w:tcMar>
                  <w:vAlign w:val="center"/>
                </w:tcPr>
                <w:p w14:paraId="74BBD6D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w:t>
                  </w:r>
                </w:p>
              </w:tc>
              <w:tc>
                <w:tcPr>
                  <w:tcW w:w="1600" w:type="dxa"/>
                  <w:tcMar>
                    <w:top w:w="0" w:type="dxa"/>
                    <w:left w:w="57" w:type="dxa"/>
                    <w:bottom w:w="0" w:type="dxa"/>
                    <w:right w:w="57" w:type="dxa"/>
                  </w:tcMar>
                  <w:vAlign w:val="center"/>
                </w:tcPr>
                <w:p w14:paraId="2A8BCA9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福州六和机械有限公司二期冲天炉生产项目</w:t>
                  </w:r>
                </w:p>
              </w:tc>
              <w:tc>
                <w:tcPr>
                  <w:tcW w:w="1750" w:type="dxa"/>
                  <w:tcMar>
                    <w:top w:w="0" w:type="dxa"/>
                    <w:left w:w="57" w:type="dxa"/>
                    <w:bottom w:w="0" w:type="dxa"/>
                    <w:right w:w="57" w:type="dxa"/>
                  </w:tcMar>
                  <w:vAlign w:val="center"/>
                </w:tcPr>
                <w:p w14:paraId="5305FF9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闽侯县环境保护局</w:t>
                  </w:r>
                </w:p>
              </w:tc>
              <w:tc>
                <w:tcPr>
                  <w:tcW w:w="1338" w:type="dxa"/>
                  <w:tcMar>
                    <w:top w:w="0" w:type="dxa"/>
                    <w:left w:w="57" w:type="dxa"/>
                    <w:bottom w:w="0" w:type="dxa"/>
                    <w:right w:w="57" w:type="dxa"/>
                  </w:tcMar>
                  <w:vAlign w:val="center"/>
                </w:tcPr>
                <w:p w14:paraId="125EA8B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2003年6月3日</w:t>
                  </w:r>
                </w:p>
              </w:tc>
              <w:tc>
                <w:tcPr>
                  <w:tcW w:w="1662" w:type="dxa"/>
                  <w:tcMar>
                    <w:top w:w="0" w:type="dxa"/>
                    <w:left w:w="57" w:type="dxa"/>
                    <w:bottom w:w="0" w:type="dxa"/>
                    <w:right w:w="57" w:type="dxa"/>
                  </w:tcMar>
                  <w:vAlign w:val="center"/>
                </w:tcPr>
                <w:p w14:paraId="53CA2E8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福州六和机械有限公司二期冲天炉生产项目</w:t>
                  </w:r>
                </w:p>
              </w:tc>
              <w:tc>
                <w:tcPr>
                  <w:tcW w:w="1343" w:type="dxa"/>
                  <w:tcMar>
                    <w:top w:w="0" w:type="dxa"/>
                    <w:left w:w="57" w:type="dxa"/>
                    <w:bottom w:w="0" w:type="dxa"/>
                    <w:right w:w="57" w:type="dxa"/>
                  </w:tcMar>
                  <w:vAlign w:val="center"/>
                </w:tcPr>
                <w:p w14:paraId="77C8212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2005年5月26日</w:t>
                  </w:r>
                </w:p>
              </w:tc>
              <w:tc>
                <w:tcPr>
                  <w:tcW w:w="1399" w:type="dxa"/>
                  <w:tcMar>
                    <w:top w:w="0" w:type="dxa"/>
                    <w:left w:w="57" w:type="dxa"/>
                    <w:bottom w:w="0" w:type="dxa"/>
                    <w:right w:w="57" w:type="dxa"/>
                  </w:tcMar>
                  <w:vAlign w:val="center"/>
                </w:tcPr>
                <w:p w14:paraId="0C53201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闽侯县环境保护局，榕青环验[2005]4号</w:t>
                  </w:r>
                </w:p>
              </w:tc>
            </w:tr>
            <w:tr w14:paraId="7256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tcMar>
                    <w:top w:w="0" w:type="dxa"/>
                    <w:left w:w="57" w:type="dxa"/>
                    <w:bottom w:w="0" w:type="dxa"/>
                    <w:right w:w="57" w:type="dxa"/>
                  </w:tcMar>
                  <w:vAlign w:val="center"/>
                </w:tcPr>
                <w:p w14:paraId="3AFF97D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3</w:t>
                  </w:r>
                </w:p>
              </w:tc>
              <w:tc>
                <w:tcPr>
                  <w:tcW w:w="1600" w:type="dxa"/>
                  <w:tcMar>
                    <w:top w:w="0" w:type="dxa"/>
                    <w:left w:w="57" w:type="dxa"/>
                    <w:bottom w:w="0" w:type="dxa"/>
                    <w:right w:w="57" w:type="dxa"/>
                  </w:tcMar>
                  <w:vAlign w:val="center"/>
                </w:tcPr>
                <w:p w14:paraId="408E51D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福州六和机械有限公司三期机械加工生产项目</w:t>
                  </w:r>
                </w:p>
              </w:tc>
              <w:tc>
                <w:tcPr>
                  <w:tcW w:w="1750" w:type="dxa"/>
                  <w:tcMar>
                    <w:top w:w="0" w:type="dxa"/>
                    <w:left w:w="57" w:type="dxa"/>
                    <w:bottom w:w="0" w:type="dxa"/>
                    <w:right w:w="57" w:type="dxa"/>
                  </w:tcMar>
                  <w:vAlign w:val="center"/>
                </w:tcPr>
                <w:p w14:paraId="0D7BB0B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福州市青口投资区建设领导小组办公室，榕青投办[2005]环保39号</w:t>
                  </w:r>
                </w:p>
              </w:tc>
              <w:tc>
                <w:tcPr>
                  <w:tcW w:w="1338" w:type="dxa"/>
                  <w:tcMar>
                    <w:top w:w="0" w:type="dxa"/>
                    <w:left w:w="57" w:type="dxa"/>
                    <w:bottom w:w="0" w:type="dxa"/>
                    <w:right w:w="57" w:type="dxa"/>
                  </w:tcMar>
                  <w:vAlign w:val="center"/>
                </w:tcPr>
                <w:p w14:paraId="23028E8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2005年8月17日</w:t>
                  </w:r>
                </w:p>
              </w:tc>
              <w:tc>
                <w:tcPr>
                  <w:tcW w:w="1662" w:type="dxa"/>
                  <w:tcMar>
                    <w:top w:w="0" w:type="dxa"/>
                    <w:left w:w="57" w:type="dxa"/>
                    <w:bottom w:w="0" w:type="dxa"/>
                    <w:right w:w="57" w:type="dxa"/>
                  </w:tcMar>
                  <w:vAlign w:val="center"/>
                </w:tcPr>
                <w:p w14:paraId="4DAB0AB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福州六和机械有限公司三期机械加工生产项目</w:t>
                  </w:r>
                </w:p>
              </w:tc>
              <w:tc>
                <w:tcPr>
                  <w:tcW w:w="2742" w:type="dxa"/>
                  <w:gridSpan w:val="2"/>
                  <w:tcMar>
                    <w:top w:w="0" w:type="dxa"/>
                    <w:left w:w="57" w:type="dxa"/>
                    <w:bottom w:w="0" w:type="dxa"/>
                    <w:right w:w="57" w:type="dxa"/>
                  </w:tcMar>
                  <w:vAlign w:val="center"/>
                </w:tcPr>
                <w:p w14:paraId="47B81ED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kern w:val="0"/>
                      <w:sz w:val="21"/>
                      <w:szCs w:val="21"/>
                      <w:lang w:eastAsia="zh-CN"/>
                    </w:rPr>
                  </w:pPr>
                  <w:r>
                    <w:rPr>
                      <w:rFonts w:hint="eastAsia" w:ascii="Times New Roman" w:hAnsi="Times New Roman" w:eastAsia="宋体" w:cs="Times New Roman"/>
                      <w:b/>
                      <w:bCs/>
                      <w:color w:val="000000" w:themeColor="text1"/>
                      <w:kern w:val="0"/>
                      <w:sz w:val="21"/>
                      <w:szCs w:val="21"/>
                      <w:lang w:eastAsia="zh-CN"/>
                    </w:rPr>
                    <w:t>本次验收内容</w:t>
                  </w:r>
                </w:p>
              </w:tc>
            </w:tr>
            <w:tr w14:paraId="0C46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tcMar>
                    <w:top w:w="0" w:type="dxa"/>
                    <w:left w:w="57" w:type="dxa"/>
                    <w:bottom w:w="0" w:type="dxa"/>
                    <w:right w:w="57" w:type="dxa"/>
                  </w:tcMar>
                  <w:vAlign w:val="center"/>
                </w:tcPr>
                <w:p w14:paraId="15F917A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4</w:t>
                  </w:r>
                </w:p>
              </w:tc>
              <w:tc>
                <w:tcPr>
                  <w:tcW w:w="1600" w:type="dxa"/>
                  <w:tcMar>
                    <w:top w:w="0" w:type="dxa"/>
                    <w:left w:w="57" w:type="dxa"/>
                    <w:bottom w:w="0" w:type="dxa"/>
                    <w:right w:w="57" w:type="dxa"/>
                  </w:tcMar>
                  <w:vAlign w:val="center"/>
                </w:tcPr>
                <w:p w14:paraId="03CC0FD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福州六和机械有限公司四期机械加工生产项目</w:t>
                  </w:r>
                </w:p>
              </w:tc>
              <w:tc>
                <w:tcPr>
                  <w:tcW w:w="1750" w:type="dxa"/>
                  <w:tcMar>
                    <w:top w:w="0" w:type="dxa"/>
                    <w:left w:w="57" w:type="dxa"/>
                    <w:bottom w:w="0" w:type="dxa"/>
                    <w:right w:w="57" w:type="dxa"/>
                  </w:tcMar>
                  <w:vAlign w:val="center"/>
                </w:tcPr>
                <w:p w14:paraId="427866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闽侯县环境保护局</w:t>
                  </w:r>
                </w:p>
              </w:tc>
              <w:tc>
                <w:tcPr>
                  <w:tcW w:w="1338" w:type="dxa"/>
                  <w:tcMar>
                    <w:top w:w="0" w:type="dxa"/>
                    <w:left w:w="57" w:type="dxa"/>
                    <w:bottom w:w="0" w:type="dxa"/>
                    <w:right w:w="57" w:type="dxa"/>
                  </w:tcMar>
                  <w:vAlign w:val="center"/>
                </w:tcPr>
                <w:p w14:paraId="2F9A9DE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2007年9月3日</w:t>
                  </w:r>
                </w:p>
              </w:tc>
              <w:tc>
                <w:tcPr>
                  <w:tcW w:w="1662" w:type="dxa"/>
                  <w:tcMar>
                    <w:top w:w="0" w:type="dxa"/>
                    <w:left w:w="57" w:type="dxa"/>
                    <w:bottom w:w="0" w:type="dxa"/>
                    <w:right w:w="57" w:type="dxa"/>
                  </w:tcMar>
                  <w:vAlign w:val="center"/>
                </w:tcPr>
                <w:p w14:paraId="2687336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福州六和机械有限公司四期机械加工生产项目</w:t>
                  </w:r>
                </w:p>
              </w:tc>
              <w:tc>
                <w:tcPr>
                  <w:tcW w:w="1343" w:type="dxa"/>
                  <w:tcMar>
                    <w:top w:w="0" w:type="dxa"/>
                    <w:left w:w="57" w:type="dxa"/>
                    <w:bottom w:w="0" w:type="dxa"/>
                    <w:right w:w="57" w:type="dxa"/>
                  </w:tcMar>
                  <w:vAlign w:val="center"/>
                </w:tcPr>
                <w:p w14:paraId="58C225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2008年6月21日</w:t>
                  </w:r>
                </w:p>
              </w:tc>
              <w:tc>
                <w:tcPr>
                  <w:tcW w:w="1399" w:type="dxa"/>
                  <w:tcMar>
                    <w:top w:w="0" w:type="dxa"/>
                    <w:left w:w="57" w:type="dxa"/>
                    <w:bottom w:w="0" w:type="dxa"/>
                    <w:right w:w="57" w:type="dxa"/>
                  </w:tcMar>
                  <w:vAlign w:val="center"/>
                </w:tcPr>
                <w:p w14:paraId="03B9FE3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闽侯县环境保护局，候环验[2008]060号</w:t>
                  </w:r>
                </w:p>
              </w:tc>
            </w:tr>
            <w:tr w14:paraId="1846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tcMar>
                    <w:top w:w="0" w:type="dxa"/>
                    <w:left w:w="57" w:type="dxa"/>
                    <w:bottom w:w="0" w:type="dxa"/>
                    <w:right w:w="57" w:type="dxa"/>
                  </w:tcMar>
                  <w:vAlign w:val="center"/>
                </w:tcPr>
                <w:p w14:paraId="2AC73F7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5</w:t>
                  </w:r>
                </w:p>
              </w:tc>
              <w:tc>
                <w:tcPr>
                  <w:tcW w:w="1600" w:type="dxa"/>
                  <w:tcMar>
                    <w:top w:w="0" w:type="dxa"/>
                    <w:left w:w="57" w:type="dxa"/>
                    <w:bottom w:w="0" w:type="dxa"/>
                    <w:right w:w="57" w:type="dxa"/>
                  </w:tcMar>
                  <w:vAlign w:val="center"/>
                </w:tcPr>
                <w:p w14:paraId="442B033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福州六和机械有限公司X射线数字成像检测系统项目</w:t>
                  </w:r>
                </w:p>
              </w:tc>
              <w:tc>
                <w:tcPr>
                  <w:tcW w:w="1750" w:type="dxa"/>
                  <w:tcMar>
                    <w:top w:w="0" w:type="dxa"/>
                    <w:left w:w="57" w:type="dxa"/>
                    <w:bottom w:w="0" w:type="dxa"/>
                    <w:right w:w="57" w:type="dxa"/>
                  </w:tcMar>
                  <w:vAlign w:val="center"/>
                </w:tcPr>
                <w:p w14:paraId="6CB9536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福建省环保厅，闽环辐评[2013]18号</w:t>
                  </w:r>
                </w:p>
              </w:tc>
              <w:tc>
                <w:tcPr>
                  <w:tcW w:w="1338" w:type="dxa"/>
                  <w:tcMar>
                    <w:top w:w="0" w:type="dxa"/>
                    <w:left w:w="57" w:type="dxa"/>
                    <w:bottom w:w="0" w:type="dxa"/>
                    <w:right w:w="57" w:type="dxa"/>
                  </w:tcMar>
                  <w:vAlign w:val="center"/>
                </w:tcPr>
                <w:p w14:paraId="6F99CA2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2013年6月9日</w:t>
                  </w:r>
                </w:p>
              </w:tc>
              <w:tc>
                <w:tcPr>
                  <w:tcW w:w="1662" w:type="dxa"/>
                  <w:tcMar>
                    <w:top w:w="0" w:type="dxa"/>
                    <w:left w:w="57" w:type="dxa"/>
                    <w:bottom w:w="0" w:type="dxa"/>
                    <w:right w:w="57" w:type="dxa"/>
                  </w:tcMar>
                  <w:vAlign w:val="center"/>
                </w:tcPr>
                <w:p w14:paraId="7B1C232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福州六和机械有限公司X射线数字成像检测系统项目</w:t>
                  </w:r>
                </w:p>
              </w:tc>
              <w:tc>
                <w:tcPr>
                  <w:tcW w:w="1343" w:type="dxa"/>
                  <w:tcMar>
                    <w:top w:w="0" w:type="dxa"/>
                    <w:left w:w="57" w:type="dxa"/>
                    <w:bottom w:w="0" w:type="dxa"/>
                    <w:right w:w="57" w:type="dxa"/>
                  </w:tcMar>
                  <w:vAlign w:val="center"/>
                </w:tcPr>
                <w:p w14:paraId="0A9D6A5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2014年9月</w:t>
                  </w:r>
                </w:p>
              </w:tc>
              <w:tc>
                <w:tcPr>
                  <w:tcW w:w="1399" w:type="dxa"/>
                  <w:tcMar>
                    <w:top w:w="0" w:type="dxa"/>
                    <w:left w:w="57" w:type="dxa"/>
                    <w:bottom w:w="0" w:type="dxa"/>
                    <w:right w:w="57" w:type="dxa"/>
                  </w:tcMar>
                  <w:vAlign w:val="center"/>
                </w:tcPr>
                <w:p w14:paraId="7D23754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福州市环境保护局，榕评验[2014]97号</w:t>
                  </w:r>
                </w:p>
              </w:tc>
            </w:tr>
            <w:tr w14:paraId="1A55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06" w:type="dxa"/>
                  <w:tcMar>
                    <w:top w:w="0" w:type="dxa"/>
                    <w:left w:w="57" w:type="dxa"/>
                    <w:bottom w:w="0" w:type="dxa"/>
                    <w:right w:w="57" w:type="dxa"/>
                  </w:tcMar>
                  <w:vAlign w:val="center"/>
                </w:tcPr>
                <w:p w14:paraId="401A3CE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6</w:t>
                  </w:r>
                </w:p>
              </w:tc>
              <w:tc>
                <w:tcPr>
                  <w:tcW w:w="1600" w:type="dxa"/>
                  <w:tcMar>
                    <w:top w:w="0" w:type="dxa"/>
                    <w:left w:w="57" w:type="dxa"/>
                    <w:bottom w:w="0" w:type="dxa"/>
                    <w:right w:w="57" w:type="dxa"/>
                  </w:tcMar>
                  <w:vAlign w:val="center"/>
                </w:tcPr>
                <w:p w14:paraId="2FD54CF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福州六和机械有限公司加工及铸造扩建工程</w:t>
                  </w:r>
                </w:p>
              </w:tc>
              <w:tc>
                <w:tcPr>
                  <w:tcW w:w="1750" w:type="dxa"/>
                  <w:tcMar>
                    <w:top w:w="0" w:type="dxa"/>
                    <w:left w:w="57" w:type="dxa"/>
                    <w:bottom w:w="0" w:type="dxa"/>
                    <w:right w:w="57" w:type="dxa"/>
                  </w:tcMar>
                  <w:vAlign w:val="center"/>
                </w:tcPr>
                <w:p w14:paraId="133BF109">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闽侯县环境保护局，候环保[2014]197号</w:t>
                  </w:r>
                </w:p>
              </w:tc>
              <w:tc>
                <w:tcPr>
                  <w:tcW w:w="1338" w:type="dxa"/>
                  <w:tcMar>
                    <w:top w:w="0" w:type="dxa"/>
                    <w:left w:w="57" w:type="dxa"/>
                    <w:bottom w:w="0" w:type="dxa"/>
                    <w:right w:w="57" w:type="dxa"/>
                  </w:tcMar>
                  <w:vAlign w:val="center"/>
                </w:tcPr>
                <w:p w14:paraId="5C1A49A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2014年8月</w:t>
                  </w:r>
                </w:p>
              </w:tc>
              <w:tc>
                <w:tcPr>
                  <w:tcW w:w="1662" w:type="dxa"/>
                  <w:tcMar>
                    <w:top w:w="0" w:type="dxa"/>
                    <w:left w:w="57" w:type="dxa"/>
                    <w:bottom w:w="0" w:type="dxa"/>
                    <w:right w:w="57" w:type="dxa"/>
                  </w:tcMar>
                  <w:vAlign w:val="center"/>
                </w:tcPr>
                <w:p w14:paraId="07DE408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福州六和机械有限公司加工及铸造扩建工程</w:t>
                  </w:r>
                </w:p>
              </w:tc>
              <w:tc>
                <w:tcPr>
                  <w:tcW w:w="2742" w:type="dxa"/>
                  <w:gridSpan w:val="2"/>
                  <w:tcMar>
                    <w:top w:w="0" w:type="dxa"/>
                    <w:left w:w="57" w:type="dxa"/>
                    <w:bottom w:w="0" w:type="dxa"/>
                    <w:right w:w="57" w:type="dxa"/>
                  </w:tcMar>
                  <w:vAlign w:val="center"/>
                </w:tcPr>
                <w:p w14:paraId="18AFED9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rPr>
                    <w:t>2016年7月18日，闽侯县环境保护局对扩建项目进行阶段性验收，候环验[2016]25号；</w:t>
                  </w:r>
                  <w:r>
                    <w:rPr>
                      <w:rFonts w:hint="eastAsia" w:ascii="Times New Roman" w:hAnsi="Times New Roman" w:eastAsia="宋体" w:cs="Times New Roman"/>
                      <w:color w:val="000000" w:themeColor="text1"/>
                      <w:kern w:val="0"/>
                      <w:sz w:val="21"/>
                      <w:szCs w:val="21"/>
                      <w:lang w:val="en-US" w:eastAsia="zh-CN"/>
                    </w:rPr>
                    <w:t>2018年3月建设单位委托厦门市华测检测技术有限公司</w:t>
                  </w:r>
                  <w:r>
                    <w:rPr>
                      <w:rFonts w:hint="default" w:ascii="Times New Roman" w:hAnsi="Times New Roman" w:eastAsia="宋体" w:cs="Times New Roman"/>
                      <w:color w:val="000000" w:themeColor="text1"/>
                      <w:kern w:val="0"/>
                      <w:sz w:val="21"/>
                      <w:szCs w:val="21"/>
                    </w:rPr>
                    <w:t>对扩建项目进行整体验收。</w:t>
                  </w:r>
                </w:p>
              </w:tc>
            </w:tr>
          </w:tbl>
          <w:p w14:paraId="3DC76AAA">
            <w:pPr>
              <w:pStyle w:val="31"/>
              <w:ind w:firstLine="480" w:firstLineChars="200"/>
              <w:rPr>
                <w:rFonts w:ascii="Times New Roman" w:cs="Times New Roman"/>
                <w:color w:val="auto"/>
                <w:sz w:val="24"/>
              </w:rPr>
            </w:pPr>
            <w:r>
              <w:rPr>
                <w:rFonts w:hint="eastAsia" w:ascii="Times New Roman"/>
                <w:color w:val="auto"/>
                <w:sz w:val="24"/>
                <w:highlight w:val="none"/>
                <w:lang w:val="en-US" w:eastAsia="zh-CN"/>
              </w:rPr>
              <w:t>项目三期工程主要从事机械加工，将锻件粗材及铸件粗材加工按工艺要求加工成成品。</w:t>
            </w:r>
            <w:r>
              <w:rPr>
                <w:rFonts w:hint="eastAsia" w:ascii="Times New Roman" w:hAnsi="Times New Roman" w:eastAsia="宋体"/>
                <w:color w:val="auto"/>
                <w:sz w:val="24"/>
                <w:highlight w:val="none"/>
                <w:lang w:val="en-US" w:eastAsia="zh-CN"/>
              </w:rPr>
              <w:t>项目总投资</w:t>
            </w:r>
            <w:r>
              <w:rPr>
                <w:rFonts w:hint="eastAsia" w:ascii="Times New Roman"/>
                <w:color w:val="auto"/>
                <w:sz w:val="24"/>
                <w:highlight w:val="none"/>
                <w:lang w:val="en-US" w:eastAsia="zh-CN"/>
              </w:rPr>
              <w:t>30</w:t>
            </w:r>
            <w:r>
              <w:rPr>
                <w:rFonts w:hint="eastAsia" w:ascii="Times New Roman" w:hAnsi="Times New Roman" w:eastAsia="宋体"/>
                <w:color w:val="auto"/>
                <w:sz w:val="24"/>
                <w:highlight w:val="none"/>
                <w:lang w:val="en-US" w:eastAsia="zh-CN"/>
              </w:rPr>
              <w:t>0万</w:t>
            </w:r>
            <w:r>
              <w:rPr>
                <w:rFonts w:hint="eastAsia" w:ascii="Times New Roman"/>
                <w:color w:val="auto"/>
                <w:sz w:val="24"/>
                <w:highlight w:val="none"/>
                <w:lang w:val="en-US" w:eastAsia="zh-CN"/>
              </w:rPr>
              <w:t>美</w:t>
            </w:r>
            <w:r>
              <w:rPr>
                <w:rFonts w:hint="eastAsia" w:ascii="Times New Roman" w:hAnsi="Times New Roman" w:eastAsia="宋体"/>
                <w:color w:val="auto"/>
                <w:sz w:val="24"/>
                <w:highlight w:val="none"/>
                <w:lang w:val="en-US" w:eastAsia="zh-CN"/>
              </w:rPr>
              <w:t>元</w:t>
            </w:r>
            <w:r>
              <w:rPr>
                <w:rFonts w:hint="eastAsia" w:ascii="Times New Roman"/>
                <w:color w:val="auto"/>
                <w:sz w:val="24"/>
                <w:highlight w:val="none"/>
                <w:lang w:val="en-US" w:eastAsia="zh-CN"/>
              </w:rPr>
              <w:t>，</w:t>
            </w:r>
            <w:r>
              <w:rPr>
                <w:rFonts w:hint="default" w:ascii="Times New Roman" w:hAnsi="Times New Roman" w:cs="Times New Roman"/>
                <w:color w:val="auto"/>
                <w:sz w:val="24"/>
                <w:szCs w:val="24"/>
                <w:highlight w:val="none"/>
                <w:vertAlign w:val="baseline"/>
                <w:lang w:val="en-US" w:eastAsia="zh-CN"/>
              </w:rPr>
              <w:t>设计生产规模为：年</w:t>
            </w:r>
            <w:r>
              <w:rPr>
                <w:rFonts w:hint="eastAsia" w:ascii="Times New Roman" w:cs="Times New Roman"/>
                <w:color w:val="auto"/>
                <w:sz w:val="24"/>
                <w:szCs w:val="24"/>
                <w:highlight w:val="none"/>
                <w:vertAlign w:val="baseline"/>
                <w:lang w:val="en-US" w:eastAsia="zh-CN"/>
              </w:rPr>
              <w:t>加工铸件480</w:t>
            </w:r>
            <w:r>
              <w:rPr>
                <w:rFonts w:hint="default" w:ascii="Times New Roman" w:hAnsi="Times New Roman" w:cs="Times New Roman"/>
                <w:color w:val="auto"/>
                <w:sz w:val="24"/>
                <w:szCs w:val="24"/>
                <w:highlight w:val="none"/>
                <w:vertAlign w:val="baseline"/>
                <w:lang w:val="en-US" w:eastAsia="zh-CN"/>
              </w:rPr>
              <w:t>0吨、年</w:t>
            </w:r>
            <w:r>
              <w:rPr>
                <w:rFonts w:hint="eastAsia" w:ascii="Times New Roman" w:cs="Times New Roman"/>
                <w:color w:val="auto"/>
                <w:sz w:val="24"/>
                <w:szCs w:val="24"/>
                <w:highlight w:val="none"/>
                <w:vertAlign w:val="baseline"/>
                <w:lang w:val="en-US" w:eastAsia="zh-CN"/>
              </w:rPr>
              <w:t>加工锻件720</w:t>
            </w:r>
            <w:r>
              <w:rPr>
                <w:rFonts w:hint="default" w:ascii="Times New Roman" w:hAnsi="Times New Roman" w:cs="Times New Roman"/>
                <w:color w:val="auto"/>
                <w:sz w:val="24"/>
                <w:szCs w:val="24"/>
                <w:highlight w:val="none"/>
                <w:vertAlign w:val="baseline"/>
                <w:lang w:val="en-US" w:eastAsia="zh-CN"/>
              </w:rPr>
              <w:t>吨</w:t>
            </w:r>
            <w:r>
              <w:rPr>
                <w:rFonts w:hint="eastAsia" w:ascii="Times New Roman" w:cs="Times New Roman"/>
                <w:color w:val="auto"/>
                <w:sz w:val="24"/>
                <w:lang w:eastAsia="zh-CN"/>
              </w:rPr>
              <w:t>。</w:t>
            </w:r>
          </w:p>
          <w:p w14:paraId="20C0B68F">
            <w:pPr>
              <w:pStyle w:val="31"/>
              <w:ind w:firstLine="480" w:firstLineChars="200"/>
              <w:rPr>
                <w:rFonts w:ascii="Times New Roman" w:cs="Times New Roman"/>
                <w:color w:val="auto"/>
                <w:kern w:val="0"/>
                <w:sz w:val="24"/>
              </w:rPr>
            </w:pPr>
            <w:r>
              <w:rPr>
                <w:rFonts w:hint="default" w:ascii="Times New Roman" w:hAnsi="Times New Roman" w:cs="Times New Roman"/>
                <w:color w:val="000000" w:themeColor="text1"/>
                <w:kern w:val="0"/>
                <w:sz w:val="24"/>
                <w:szCs w:val="24"/>
                <w:highlight w:val="none"/>
                <w:lang w:val="en-US" w:eastAsia="zh-CN" w:bidi="ar"/>
              </w:rPr>
              <w:t>20</w:t>
            </w:r>
            <w:r>
              <w:rPr>
                <w:rFonts w:hint="eastAsia" w:ascii="Times New Roman" w:cs="Times New Roman"/>
                <w:color w:val="000000" w:themeColor="text1"/>
                <w:kern w:val="0"/>
                <w:sz w:val="24"/>
                <w:szCs w:val="24"/>
                <w:highlight w:val="none"/>
                <w:lang w:val="en-US" w:eastAsia="zh-CN" w:bidi="ar"/>
              </w:rPr>
              <w:t>05</w:t>
            </w:r>
            <w:r>
              <w:rPr>
                <w:rFonts w:hint="default" w:ascii="Times New Roman" w:hAnsi="Times New Roman" w:eastAsia="宋体" w:cs="Times New Roman"/>
                <w:color w:val="000000" w:themeColor="text1"/>
                <w:kern w:val="0"/>
                <w:sz w:val="24"/>
                <w:szCs w:val="24"/>
                <w:highlight w:val="none"/>
                <w:lang w:val="en-US" w:eastAsia="zh-CN" w:bidi="ar"/>
              </w:rPr>
              <w:t>年</w:t>
            </w:r>
            <w:r>
              <w:rPr>
                <w:rFonts w:hint="eastAsia" w:ascii="Times New Roman" w:cs="Times New Roman"/>
                <w:color w:val="000000" w:themeColor="text1"/>
                <w:kern w:val="0"/>
                <w:sz w:val="24"/>
                <w:szCs w:val="24"/>
                <w:highlight w:val="none"/>
                <w:lang w:val="en-US" w:eastAsia="zh-CN" w:bidi="ar"/>
              </w:rPr>
              <w:t>6</w:t>
            </w:r>
            <w:r>
              <w:rPr>
                <w:rFonts w:hint="default" w:ascii="Times New Roman" w:hAnsi="Times New Roman" w:eastAsia="宋体" w:cs="Times New Roman"/>
                <w:color w:val="000000" w:themeColor="text1"/>
                <w:kern w:val="0"/>
                <w:sz w:val="24"/>
                <w:szCs w:val="24"/>
                <w:highlight w:val="none"/>
                <w:lang w:val="en-US" w:eastAsia="zh-CN" w:bidi="ar"/>
              </w:rPr>
              <w:t>月</w:t>
            </w:r>
            <w:r>
              <w:rPr>
                <w:rFonts w:hint="eastAsia" w:ascii="Times New Roman" w:cs="Times New Roman"/>
                <w:color w:val="000000" w:themeColor="text1"/>
                <w:kern w:val="0"/>
                <w:sz w:val="24"/>
                <w:szCs w:val="24"/>
                <w:highlight w:val="none"/>
                <w:lang w:val="en-US" w:eastAsia="zh-CN" w:bidi="ar"/>
              </w:rPr>
              <w:t>28</w:t>
            </w:r>
            <w:r>
              <w:rPr>
                <w:rFonts w:hint="default" w:ascii="Times New Roman" w:hAnsi="Times New Roman" w:eastAsia="宋体" w:cs="Times New Roman"/>
                <w:color w:val="000000" w:themeColor="text1"/>
                <w:kern w:val="0"/>
                <w:sz w:val="24"/>
                <w:szCs w:val="24"/>
                <w:highlight w:val="none"/>
                <w:lang w:val="en-US" w:eastAsia="zh-CN" w:bidi="ar"/>
              </w:rPr>
              <w:t>日</w:t>
            </w:r>
            <w:r>
              <w:rPr>
                <w:rFonts w:hint="eastAsia" w:ascii="Times New Roman" w:cs="Times New Roman"/>
                <w:color w:val="000000" w:themeColor="text1"/>
                <w:kern w:val="0"/>
                <w:sz w:val="24"/>
                <w:szCs w:val="24"/>
                <w:highlight w:val="none"/>
                <w:lang w:val="en-US" w:eastAsia="zh-CN" w:bidi="ar"/>
              </w:rPr>
              <w:t>项目委托福建师范大学环境科学研究所编制并完成了《福州六和机械有限公司三期工程</w:t>
            </w:r>
            <w:r>
              <w:rPr>
                <w:rFonts w:hint="default" w:ascii="Times New Roman" w:hAnsi="Times New Roman" w:cs="Times New Roman"/>
                <w:color w:val="auto"/>
                <w:sz w:val="24"/>
              </w:rPr>
              <w:t>环境影响报告表</w:t>
            </w:r>
            <w:r>
              <w:rPr>
                <w:rFonts w:hint="eastAsia" w:ascii="Times New Roman" w:cs="Times New Roman"/>
                <w:color w:val="000000" w:themeColor="text1"/>
                <w:kern w:val="0"/>
                <w:sz w:val="24"/>
                <w:szCs w:val="24"/>
                <w:highlight w:val="none"/>
                <w:lang w:val="en-US" w:eastAsia="zh-CN" w:bidi="ar"/>
              </w:rPr>
              <w:t>》，</w:t>
            </w:r>
            <w:r>
              <w:rPr>
                <w:rFonts w:hint="default" w:ascii="Times New Roman" w:hAnsi="Times New Roman" w:cs="Times New Roman"/>
                <w:color w:val="auto"/>
                <w:sz w:val="24"/>
              </w:rPr>
              <w:t>并于20</w:t>
            </w:r>
            <w:r>
              <w:rPr>
                <w:rFonts w:hint="eastAsia" w:ascii="Times New Roman" w:cs="Times New Roman"/>
                <w:color w:val="auto"/>
                <w:sz w:val="24"/>
                <w:lang w:val="en-US" w:eastAsia="zh-CN"/>
              </w:rPr>
              <w:t>05</w:t>
            </w:r>
            <w:r>
              <w:rPr>
                <w:rFonts w:hint="default" w:ascii="Times New Roman" w:hAnsi="Times New Roman" w:cs="Times New Roman"/>
                <w:color w:val="auto"/>
                <w:sz w:val="24"/>
              </w:rPr>
              <w:t>年</w:t>
            </w:r>
            <w:r>
              <w:rPr>
                <w:rFonts w:hint="eastAsia" w:ascii="Times New Roman" w:cs="Times New Roman"/>
                <w:color w:val="auto"/>
                <w:sz w:val="24"/>
                <w:lang w:val="en-US" w:eastAsia="zh-CN"/>
              </w:rPr>
              <w:t>8</w:t>
            </w:r>
            <w:r>
              <w:rPr>
                <w:rFonts w:hint="default" w:ascii="Times New Roman" w:hAnsi="Times New Roman" w:cs="Times New Roman"/>
                <w:color w:val="auto"/>
                <w:sz w:val="24"/>
              </w:rPr>
              <w:t>月</w:t>
            </w:r>
            <w:r>
              <w:rPr>
                <w:rFonts w:hint="eastAsia" w:ascii="Times New Roman" w:cs="Times New Roman"/>
                <w:color w:val="auto"/>
                <w:sz w:val="24"/>
                <w:lang w:val="en-US" w:eastAsia="zh-CN"/>
              </w:rPr>
              <w:t>17</w:t>
            </w:r>
            <w:r>
              <w:rPr>
                <w:rFonts w:hint="default" w:ascii="Times New Roman" w:hAnsi="Times New Roman" w:cs="Times New Roman"/>
                <w:color w:val="auto"/>
                <w:sz w:val="24"/>
              </w:rPr>
              <w:t>日</w:t>
            </w:r>
            <w:r>
              <w:rPr>
                <w:rFonts w:hint="eastAsia" w:ascii="Times New Roman" w:cs="Times New Roman"/>
                <w:color w:val="auto"/>
                <w:sz w:val="24"/>
                <w:lang w:eastAsia="zh-CN"/>
              </w:rPr>
              <w:t>项目</w:t>
            </w:r>
            <w:r>
              <w:rPr>
                <w:rFonts w:hint="default" w:ascii="Times New Roman" w:hAnsi="Times New Roman" w:cs="Times New Roman"/>
                <w:color w:val="auto"/>
                <w:sz w:val="24"/>
              </w:rPr>
              <w:t>通过福州市青口投资区建设领导小组办公室审批，审批编号为（</w:t>
            </w:r>
            <w:r>
              <w:rPr>
                <w:rFonts w:hint="default" w:ascii="Times New Roman" w:hAnsi="Times New Roman" w:cs="Times New Roman"/>
                <w:color w:val="auto"/>
                <w:sz w:val="24"/>
                <w:lang w:eastAsia="zh-CN"/>
              </w:rPr>
              <w:t>榕青投办</w:t>
            </w:r>
            <w:r>
              <w:rPr>
                <w:rFonts w:hint="eastAsia" w:ascii="Times New Roman" w:cs="Times New Roman"/>
                <w:color w:val="auto"/>
                <w:sz w:val="24"/>
                <w:lang w:val="en-US" w:eastAsia="zh-CN"/>
              </w:rPr>
              <w:t>（</w:t>
            </w:r>
            <w:r>
              <w:rPr>
                <w:rFonts w:hint="default" w:ascii="Times New Roman" w:hAnsi="Times New Roman" w:cs="Times New Roman"/>
                <w:color w:val="auto"/>
                <w:sz w:val="24"/>
                <w:lang w:val="en-US" w:eastAsia="zh-CN"/>
              </w:rPr>
              <w:t>2005</w:t>
            </w:r>
            <w:r>
              <w:rPr>
                <w:rFonts w:hint="eastAsia" w:ascii="Times New Roman" w:cs="Times New Roman"/>
                <w:color w:val="auto"/>
                <w:sz w:val="24"/>
                <w:lang w:val="en-US" w:eastAsia="zh-CN"/>
              </w:rPr>
              <w:t>）</w:t>
            </w:r>
            <w:r>
              <w:rPr>
                <w:rFonts w:hint="default" w:ascii="Times New Roman" w:hAnsi="Times New Roman" w:cs="Times New Roman"/>
                <w:color w:val="auto"/>
                <w:sz w:val="24"/>
                <w:lang w:eastAsia="zh-CN"/>
              </w:rPr>
              <w:t>环保</w:t>
            </w:r>
            <w:r>
              <w:rPr>
                <w:rFonts w:hint="default" w:ascii="Times New Roman" w:hAnsi="Times New Roman" w:cs="Times New Roman"/>
                <w:color w:val="auto"/>
                <w:sz w:val="24"/>
                <w:lang w:val="en-US" w:eastAsia="zh-CN"/>
              </w:rPr>
              <w:t>39</w:t>
            </w:r>
            <w:r>
              <w:rPr>
                <w:rFonts w:hint="default" w:ascii="Times New Roman" w:hAnsi="Times New Roman" w:cs="Times New Roman"/>
                <w:color w:val="auto"/>
                <w:sz w:val="24"/>
                <w:lang w:eastAsia="zh-CN"/>
              </w:rPr>
              <w:t>号</w:t>
            </w:r>
            <w:r>
              <w:rPr>
                <w:rFonts w:hint="default" w:ascii="Times New Roman" w:hAnsi="Times New Roman" w:cs="Times New Roman"/>
                <w:color w:val="auto"/>
                <w:sz w:val="24"/>
              </w:rPr>
              <w:t>）。</w:t>
            </w:r>
            <w:r>
              <w:rPr>
                <w:rFonts w:hint="default" w:ascii="Times New Roman" w:hAnsi="Times New Roman" w:cs="Times New Roman"/>
                <w:bCs/>
                <w:color w:val="auto"/>
                <w:sz w:val="24"/>
              </w:rPr>
              <w:t>20</w:t>
            </w:r>
            <w:r>
              <w:rPr>
                <w:rFonts w:hint="eastAsia" w:ascii="Times New Roman" w:cs="Times New Roman"/>
                <w:bCs/>
                <w:color w:val="auto"/>
                <w:sz w:val="24"/>
                <w:lang w:val="en-US" w:eastAsia="zh-CN"/>
              </w:rPr>
              <w:t>05</w:t>
            </w:r>
            <w:r>
              <w:rPr>
                <w:rFonts w:hint="default" w:ascii="Times New Roman" w:hAnsi="Times New Roman" w:cs="Times New Roman"/>
                <w:bCs/>
                <w:color w:val="auto"/>
                <w:sz w:val="24"/>
              </w:rPr>
              <w:t>年</w:t>
            </w:r>
            <w:r>
              <w:rPr>
                <w:rFonts w:hint="eastAsia" w:ascii="Times New Roman" w:cs="Times New Roman"/>
                <w:bCs/>
                <w:color w:val="auto"/>
                <w:sz w:val="24"/>
                <w:lang w:val="en-US" w:eastAsia="zh-CN"/>
              </w:rPr>
              <w:t>8</w:t>
            </w:r>
            <w:r>
              <w:rPr>
                <w:rFonts w:hint="default" w:ascii="Times New Roman" w:hAnsi="Times New Roman" w:cs="Times New Roman"/>
                <w:bCs/>
                <w:color w:val="auto"/>
                <w:sz w:val="24"/>
              </w:rPr>
              <w:t>月项目开工建设，20</w:t>
            </w:r>
            <w:r>
              <w:rPr>
                <w:rFonts w:hint="eastAsia" w:ascii="Times New Roman" w:cs="Times New Roman"/>
                <w:bCs/>
                <w:color w:val="auto"/>
                <w:sz w:val="24"/>
                <w:lang w:val="en-US" w:eastAsia="zh-CN"/>
              </w:rPr>
              <w:t>06</w:t>
            </w:r>
            <w:r>
              <w:rPr>
                <w:rFonts w:hint="default" w:ascii="Times New Roman" w:hAnsi="Times New Roman" w:cs="Times New Roman"/>
                <w:bCs/>
                <w:color w:val="auto"/>
                <w:sz w:val="24"/>
              </w:rPr>
              <w:t>年</w:t>
            </w:r>
            <w:r>
              <w:rPr>
                <w:rFonts w:hint="eastAsia" w:ascii="Times New Roman" w:cs="Times New Roman"/>
                <w:bCs/>
                <w:color w:val="auto"/>
                <w:sz w:val="24"/>
                <w:lang w:val="en-US" w:eastAsia="zh-CN"/>
              </w:rPr>
              <w:t>9</w:t>
            </w:r>
            <w:r>
              <w:rPr>
                <w:rFonts w:hint="default" w:ascii="Times New Roman" w:hAnsi="Times New Roman" w:cs="Times New Roman"/>
                <w:bCs/>
                <w:color w:val="auto"/>
                <w:sz w:val="24"/>
              </w:rPr>
              <w:t>月项目完成建设并试运行</w:t>
            </w:r>
            <w:r>
              <w:rPr>
                <w:rFonts w:hint="default" w:ascii="Times New Roman" w:hAnsi="Times New Roman" w:cs="Times New Roman"/>
                <w:color w:val="auto"/>
                <w:sz w:val="24"/>
              </w:rPr>
              <w:t>。</w:t>
            </w:r>
            <w:r>
              <w:rPr>
                <w:rFonts w:hint="eastAsia" w:ascii="Times New Roman" w:cs="Times New Roman"/>
                <w:color w:val="auto"/>
                <w:sz w:val="24"/>
                <w:lang w:eastAsia="zh-CN"/>
              </w:rPr>
              <w:t>福州六和机械有限公司</w:t>
            </w:r>
            <w:r>
              <w:rPr>
                <w:rFonts w:hint="default" w:ascii="Times New Roman" w:hAnsi="Times New Roman" w:cs="Times New Roman"/>
                <w:color w:val="auto"/>
                <w:kern w:val="0"/>
                <w:sz w:val="24"/>
              </w:rPr>
              <w:t>于2024年</w:t>
            </w:r>
            <w:r>
              <w:rPr>
                <w:rFonts w:hint="eastAsia" w:ascii="Times New Roman" w:cs="Times New Roman"/>
                <w:color w:val="auto"/>
                <w:kern w:val="0"/>
                <w:sz w:val="24"/>
                <w:lang w:val="en-US" w:eastAsia="zh-CN"/>
              </w:rPr>
              <w:t>5</w:t>
            </w:r>
            <w:r>
              <w:rPr>
                <w:rFonts w:hint="default" w:ascii="Times New Roman" w:hAnsi="Times New Roman" w:cs="Times New Roman"/>
                <w:color w:val="auto"/>
                <w:kern w:val="0"/>
                <w:sz w:val="24"/>
              </w:rPr>
              <w:t>月</w:t>
            </w:r>
            <w:r>
              <w:rPr>
                <w:rFonts w:hint="eastAsia" w:ascii="Times New Roman" w:cs="Times New Roman"/>
                <w:color w:val="auto"/>
                <w:kern w:val="0"/>
                <w:sz w:val="24"/>
                <w:lang w:val="en-US" w:eastAsia="zh-CN"/>
              </w:rPr>
              <w:t>7</w:t>
            </w:r>
            <w:r>
              <w:rPr>
                <w:rFonts w:hint="default" w:ascii="Times New Roman" w:hAnsi="Times New Roman" w:cs="Times New Roman"/>
                <w:color w:val="auto"/>
                <w:kern w:val="0"/>
                <w:sz w:val="24"/>
              </w:rPr>
              <w:t>日完成了排污</w:t>
            </w:r>
            <w:r>
              <w:rPr>
                <w:rFonts w:hint="eastAsia" w:ascii="Times New Roman" w:cs="Times New Roman"/>
                <w:color w:val="auto"/>
                <w:kern w:val="0"/>
                <w:sz w:val="24"/>
                <w:lang w:eastAsia="zh-CN"/>
              </w:rPr>
              <w:t>许可申领并取得排污许可证</w:t>
            </w:r>
            <w:r>
              <w:rPr>
                <w:rFonts w:hint="default" w:ascii="Times New Roman" w:hAnsi="Times New Roman" w:cs="Times New Roman"/>
                <w:color w:val="auto"/>
                <w:kern w:val="0"/>
                <w:sz w:val="24"/>
              </w:rPr>
              <w:t>，</w:t>
            </w:r>
            <w:r>
              <w:rPr>
                <w:rFonts w:hint="eastAsia" w:ascii="Times New Roman" w:cs="Times New Roman"/>
                <w:color w:val="auto"/>
                <w:kern w:val="0"/>
                <w:sz w:val="24"/>
                <w:lang w:eastAsia="zh-CN"/>
              </w:rPr>
              <w:t>排污许可证证书</w:t>
            </w:r>
            <w:r>
              <w:rPr>
                <w:rFonts w:hint="default" w:ascii="Times New Roman" w:hAnsi="Times New Roman" w:cs="Times New Roman"/>
                <w:color w:val="auto"/>
                <w:kern w:val="0"/>
                <w:sz w:val="24"/>
              </w:rPr>
              <w:t>编号为：91350121724240245E001Q</w:t>
            </w:r>
            <w:r>
              <w:rPr>
                <w:rFonts w:ascii="Times New Roman" w:cs="Times New Roman"/>
                <w:color w:val="auto"/>
                <w:kern w:val="0"/>
                <w:sz w:val="24"/>
              </w:rPr>
              <w:t>。</w:t>
            </w:r>
          </w:p>
          <w:p w14:paraId="6CFF7395">
            <w:pPr>
              <w:widowControl/>
              <w:numPr>
                <w:ilvl w:val="0"/>
                <w:numId w:val="2"/>
              </w:numPr>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验收项目由来</w:t>
            </w:r>
          </w:p>
          <w:p w14:paraId="27415705">
            <w:pPr>
              <w:pStyle w:val="57"/>
              <w:ind w:firstLine="480"/>
              <w:rPr>
                <w:color w:val="auto"/>
              </w:rPr>
            </w:pPr>
            <w:r>
              <w:rPr>
                <w:color w:val="auto"/>
              </w:rPr>
              <w:t>根据《</w:t>
            </w:r>
            <w:r>
              <w:rPr>
                <w:rFonts w:hint="eastAsia"/>
                <w:color w:val="auto"/>
                <w:lang w:eastAsia="zh-CN"/>
              </w:rPr>
              <w:t>建设项目环境保护管理条例</w:t>
            </w:r>
            <w:r>
              <w:rPr>
                <w:color w:val="auto"/>
              </w:rPr>
              <w:t>》（2017年7月16日修订）、《建设项目竣工环境保护验收暂行办法》（环规环评〔2017〕4号）</w:t>
            </w:r>
            <w:r>
              <w:rPr>
                <w:rFonts w:hint="eastAsia"/>
                <w:color w:val="auto"/>
                <w:lang w:eastAsia="zh-CN"/>
              </w:rPr>
              <w:t>、</w:t>
            </w:r>
            <w:r>
              <w:t>《</w:t>
            </w:r>
            <w:r>
              <w:rPr>
                <w:rFonts w:ascii="宋体" w:hAnsi="宋体" w:eastAsia="宋体" w:cs="宋体"/>
                <w:sz w:val="24"/>
                <w:szCs w:val="24"/>
              </w:rPr>
              <w:t>建设项目竣工环境保护验收技术指南</w:t>
            </w:r>
            <w:r>
              <w:rPr>
                <w:rFonts w:hint="eastAsia" w:ascii="宋体" w:hAnsi="宋体" w:eastAsia="宋体" w:cs="宋体"/>
                <w:sz w:val="24"/>
                <w:szCs w:val="24"/>
                <w:lang w:val="en-US" w:eastAsia="zh-CN"/>
              </w:rPr>
              <w:t xml:space="preserve"> </w:t>
            </w:r>
            <w:r>
              <w:rPr>
                <w:rFonts w:ascii="宋体" w:hAnsi="宋体" w:eastAsia="宋体" w:cs="宋体"/>
                <w:sz w:val="24"/>
                <w:szCs w:val="24"/>
              </w:rPr>
              <w:t>污染影响类》</w:t>
            </w:r>
            <w:r>
              <w:rPr>
                <w:color w:val="auto"/>
              </w:rPr>
              <w:t>，</w:t>
            </w:r>
            <w:r>
              <w:rPr>
                <w:rFonts w:hint="eastAsia"/>
                <w:color w:val="auto"/>
                <w:szCs w:val="24"/>
                <w:lang w:eastAsia="zh-CN"/>
              </w:rPr>
              <w:t>福州六和机械有限公司</w:t>
            </w:r>
            <w:r>
              <w:rPr>
                <w:color w:val="auto"/>
              </w:rPr>
              <w:t>组织技术人员对该项目的环保设施建设、运行状况、环境保护管理等相关内容进行调查，编制了该项目竣工验收监测方案，并委</w:t>
            </w:r>
            <w:r>
              <w:rPr>
                <w:color w:val="auto"/>
                <w:highlight w:val="none"/>
              </w:rPr>
              <w:t>托</w:t>
            </w:r>
            <w:r>
              <w:rPr>
                <w:rFonts w:hint="eastAsia"/>
                <w:color w:val="auto"/>
                <w:highlight w:val="none"/>
                <w:lang w:eastAsia="zh-CN"/>
              </w:rPr>
              <w:t>福建九五检测技术服务有限公司</w:t>
            </w:r>
            <w:r>
              <w:rPr>
                <w:color w:val="auto"/>
                <w:highlight w:val="none"/>
              </w:rPr>
              <w:t>承</w:t>
            </w:r>
            <w:r>
              <w:rPr>
                <w:color w:val="auto"/>
              </w:rPr>
              <w:t>担本项目的环保设施竣工验收监测工作，最终编制了《</w:t>
            </w:r>
            <w:r>
              <w:rPr>
                <w:rFonts w:hint="eastAsia"/>
                <w:color w:val="auto"/>
                <w:szCs w:val="24"/>
                <w:lang w:eastAsia="zh-CN"/>
              </w:rPr>
              <w:t>福州六和机械有限公司</w:t>
            </w:r>
            <w:r>
              <w:rPr>
                <w:color w:val="auto"/>
                <w:szCs w:val="24"/>
              </w:rPr>
              <w:t>项目</w:t>
            </w:r>
            <w:r>
              <w:rPr>
                <w:color w:val="auto"/>
              </w:rPr>
              <w:t>竣工环境保护验收监测报告表》。</w:t>
            </w:r>
          </w:p>
          <w:p w14:paraId="6A172B57">
            <w:pPr>
              <w:widowControl/>
              <w:numPr>
                <w:ilvl w:val="0"/>
                <w:numId w:val="2"/>
              </w:numPr>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验收范围与内容</w:t>
            </w:r>
          </w:p>
          <w:p w14:paraId="39F99265">
            <w:pPr>
              <w:pStyle w:val="33"/>
              <w:adjustRightInd w:val="0"/>
              <w:snapToGrid w:val="0"/>
              <w:spacing w:line="440" w:lineRule="exact"/>
              <w:ind w:firstLine="480"/>
              <w:jc w:val="both"/>
              <w:rPr>
                <w:color w:val="auto"/>
              </w:rPr>
            </w:pPr>
            <w:r>
              <w:t>本次验收范围</w:t>
            </w:r>
            <w:r>
              <w:rPr>
                <w:rFonts w:hint="eastAsia"/>
                <w:lang w:eastAsia="zh-CN"/>
              </w:rPr>
              <w:t>包括</w:t>
            </w:r>
            <w:r>
              <w:rPr>
                <w:rFonts w:hint="eastAsia"/>
              </w:rPr>
              <w:t>福州六和机械有限公司三期工程</w:t>
            </w:r>
            <w:r>
              <w:t>项目所在</w:t>
            </w:r>
            <w:r>
              <w:rPr>
                <w:rFonts w:hint="eastAsia"/>
                <w:lang w:eastAsia="zh-CN"/>
              </w:rPr>
              <w:t>车间</w:t>
            </w:r>
            <w:r>
              <w:t>范围内的主体工程</w:t>
            </w:r>
            <w:r>
              <w:rPr>
                <w:rFonts w:hint="eastAsia"/>
                <w:lang w:eastAsia="zh-CN"/>
              </w:rPr>
              <w:t>、三期工程机械加工生产线</w:t>
            </w:r>
            <w:r>
              <w:t>及其配套</w:t>
            </w:r>
            <w:r>
              <w:rPr>
                <w:rFonts w:hint="eastAsia"/>
                <w:lang w:eastAsia="zh-CN"/>
              </w:rPr>
              <w:t>的环保工程；</w:t>
            </w:r>
            <w:r>
              <w:rPr>
                <w:spacing w:val="-5"/>
              </w:rPr>
              <w:t>环评及环评批复落实情况</w:t>
            </w:r>
            <w:r>
              <w:rPr>
                <w:rFonts w:hint="eastAsia"/>
                <w:spacing w:val="-5"/>
                <w:lang w:eastAsia="zh-CN"/>
              </w:rPr>
              <w:t>；</w:t>
            </w:r>
            <w:r>
              <w:rPr>
                <w:spacing w:val="-5"/>
              </w:rPr>
              <w:t>废水、废气、噪声、固废等环保设施的建设运行情况等</w:t>
            </w:r>
            <w:r>
              <w:rPr>
                <w:color w:val="auto"/>
              </w:rPr>
              <w:t>。</w:t>
            </w:r>
          </w:p>
          <w:p w14:paraId="1937B308">
            <w:pPr>
              <w:pStyle w:val="33"/>
              <w:adjustRightInd w:val="0"/>
              <w:snapToGrid w:val="0"/>
              <w:spacing w:line="440" w:lineRule="exact"/>
              <w:ind w:firstLine="480"/>
              <w:jc w:val="both"/>
              <w:rPr>
                <w:rFonts w:hint="eastAsia"/>
                <w:color w:val="auto"/>
                <w:lang w:eastAsia="zh-CN"/>
              </w:rPr>
            </w:pPr>
            <w:r>
              <w:rPr>
                <w:rFonts w:hint="eastAsia"/>
                <w:color w:val="auto"/>
                <w:lang w:eastAsia="zh-CN"/>
              </w:rPr>
              <w:t>（</w:t>
            </w:r>
            <w:r>
              <w:rPr>
                <w:rFonts w:hint="eastAsia"/>
                <w:color w:val="auto"/>
                <w:lang w:val="en-US" w:eastAsia="zh-CN"/>
              </w:rPr>
              <w:t>1</w:t>
            </w:r>
            <w:r>
              <w:rPr>
                <w:rFonts w:hint="eastAsia"/>
                <w:color w:val="auto"/>
                <w:lang w:eastAsia="zh-CN"/>
              </w:rPr>
              <w:t>）建设内容</w:t>
            </w:r>
          </w:p>
          <w:p w14:paraId="28493C2D">
            <w:pPr>
              <w:pStyle w:val="33"/>
              <w:adjustRightInd w:val="0"/>
              <w:snapToGrid w:val="0"/>
              <w:spacing w:line="440" w:lineRule="exact"/>
              <w:ind w:firstLine="480"/>
              <w:jc w:val="both"/>
              <w:rPr>
                <w:rFonts w:hint="eastAsia"/>
                <w:color w:val="auto"/>
                <w:szCs w:val="24"/>
              </w:rPr>
            </w:pPr>
            <w:r>
              <w:rPr>
                <w:rFonts w:hint="eastAsia"/>
                <w:color w:val="auto"/>
                <w:lang w:eastAsia="zh-CN"/>
              </w:rPr>
              <w:t>三期工程</w:t>
            </w:r>
            <w:r>
              <w:rPr>
                <w:rFonts w:hint="eastAsia"/>
                <w:color w:val="auto"/>
              </w:rPr>
              <w:t>项目环评设计规模为：</w:t>
            </w:r>
            <w:r>
              <w:rPr>
                <w:rFonts w:hint="default" w:ascii="Times New Roman" w:hAnsi="Times New Roman" w:cs="Times New Roman"/>
                <w:color w:val="auto"/>
                <w:sz w:val="24"/>
                <w:szCs w:val="24"/>
                <w:highlight w:val="none"/>
                <w:vertAlign w:val="baseline"/>
                <w:lang w:val="en-US" w:eastAsia="zh-CN"/>
              </w:rPr>
              <w:t>年</w:t>
            </w:r>
            <w:r>
              <w:rPr>
                <w:rFonts w:hint="eastAsia" w:ascii="Times New Roman" w:cs="Times New Roman"/>
                <w:color w:val="auto"/>
                <w:sz w:val="24"/>
                <w:szCs w:val="24"/>
                <w:highlight w:val="none"/>
                <w:vertAlign w:val="baseline"/>
                <w:lang w:val="en-US" w:eastAsia="zh-CN"/>
              </w:rPr>
              <w:t>加工铸件480</w:t>
            </w:r>
            <w:r>
              <w:rPr>
                <w:rFonts w:hint="default" w:ascii="Times New Roman" w:hAnsi="Times New Roman" w:cs="Times New Roman"/>
                <w:color w:val="auto"/>
                <w:sz w:val="24"/>
                <w:szCs w:val="24"/>
                <w:highlight w:val="none"/>
                <w:vertAlign w:val="baseline"/>
                <w:lang w:val="en-US" w:eastAsia="zh-CN"/>
              </w:rPr>
              <w:t>0吨、年</w:t>
            </w:r>
            <w:r>
              <w:rPr>
                <w:rFonts w:hint="eastAsia" w:ascii="Times New Roman" w:cs="Times New Roman"/>
                <w:color w:val="auto"/>
                <w:sz w:val="24"/>
                <w:szCs w:val="24"/>
                <w:highlight w:val="none"/>
                <w:vertAlign w:val="baseline"/>
                <w:lang w:val="en-US" w:eastAsia="zh-CN"/>
              </w:rPr>
              <w:t>加工锻件720</w:t>
            </w:r>
            <w:r>
              <w:rPr>
                <w:rFonts w:hint="default" w:ascii="Times New Roman" w:hAnsi="Times New Roman" w:cs="Times New Roman"/>
                <w:color w:val="auto"/>
                <w:sz w:val="24"/>
                <w:szCs w:val="24"/>
                <w:highlight w:val="none"/>
                <w:vertAlign w:val="baseline"/>
                <w:lang w:val="en-US" w:eastAsia="zh-CN"/>
              </w:rPr>
              <w:t>吨</w:t>
            </w:r>
            <w:r>
              <w:rPr>
                <w:rFonts w:hint="eastAsia"/>
                <w:color w:val="auto"/>
                <w:szCs w:val="24"/>
              </w:rPr>
              <w:t>，本次验收规模为：</w:t>
            </w:r>
            <w:r>
              <w:rPr>
                <w:rFonts w:hint="default" w:ascii="Times New Roman" w:hAnsi="Times New Roman" w:cs="Times New Roman"/>
                <w:color w:val="auto"/>
                <w:sz w:val="24"/>
                <w:szCs w:val="24"/>
                <w:highlight w:val="none"/>
                <w:vertAlign w:val="baseline"/>
                <w:lang w:val="en-US" w:eastAsia="zh-CN"/>
              </w:rPr>
              <w:t>年</w:t>
            </w:r>
            <w:r>
              <w:rPr>
                <w:rFonts w:hint="eastAsia" w:ascii="Times New Roman" w:cs="Times New Roman"/>
                <w:color w:val="auto"/>
                <w:sz w:val="24"/>
                <w:szCs w:val="24"/>
                <w:highlight w:val="none"/>
                <w:vertAlign w:val="baseline"/>
                <w:lang w:val="en-US" w:eastAsia="zh-CN"/>
              </w:rPr>
              <w:t>加工铸件480</w:t>
            </w:r>
            <w:r>
              <w:rPr>
                <w:rFonts w:hint="default" w:ascii="Times New Roman" w:hAnsi="Times New Roman" w:cs="Times New Roman"/>
                <w:color w:val="auto"/>
                <w:sz w:val="24"/>
                <w:szCs w:val="24"/>
                <w:highlight w:val="none"/>
                <w:vertAlign w:val="baseline"/>
                <w:lang w:val="en-US" w:eastAsia="zh-CN"/>
              </w:rPr>
              <w:t>0吨、年</w:t>
            </w:r>
            <w:r>
              <w:rPr>
                <w:rFonts w:hint="eastAsia" w:ascii="Times New Roman" w:cs="Times New Roman"/>
                <w:color w:val="auto"/>
                <w:sz w:val="24"/>
                <w:szCs w:val="24"/>
                <w:highlight w:val="none"/>
                <w:vertAlign w:val="baseline"/>
                <w:lang w:val="en-US" w:eastAsia="zh-CN"/>
              </w:rPr>
              <w:t>加工锻件720</w:t>
            </w:r>
            <w:r>
              <w:rPr>
                <w:rFonts w:hint="default" w:ascii="Times New Roman" w:hAnsi="Times New Roman" w:cs="Times New Roman"/>
                <w:color w:val="auto"/>
                <w:sz w:val="24"/>
                <w:szCs w:val="24"/>
                <w:highlight w:val="none"/>
                <w:vertAlign w:val="baseline"/>
                <w:lang w:val="en-US" w:eastAsia="zh-CN"/>
              </w:rPr>
              <w:t>吨</w:t>
            </w:r>
            <w:r>
              <w:rPr>
                <w:rFonts w:hint="eastAsia"/>
                <w:color w:val="auto"/>
                <w:szCs w:val="24"/>
              </w:rPr>
              <w:t>。</w:t>
            </w:r>
          </w:p>
          <w:p w14:paraId="35DB1300">
            <w:pPr>
              <w:pStyle w:val="33"/>
              <w:adjustRightInd w:val="0"/>
              <w:snapToGrid w:val="0"/>
              <w:spacing w:line="440" w:lineRule="exact"/>
              <w:ind w:firstLine="480"/>
              <w:jc w:val="both"/>
              <w:rPr>
                <w:rFonts w:hint="eastAsia" w:eastAsia="宋体"/>
                <w:color w:val="auto"/>
                <w:szCs w:val="24"/>
                <w:lang w:eastAsia="zh-CN"/>
              </w:rPr>
            </w:pPr>
            <w:r>
              <w:rPr>
                <w:rFonts w:hint="eastAsia"/>
                <w:color w:val="auto"/>
                <w:szCs w:val="24"/>
                <w:lang w:eastAsia="zh-CN"/>
              </w:rPr>
              <w:t>（</w:t>
            </w:r>
            <w:r>
              <w:rPr>
                <w:rFonts w:hint="eastAsia"/>
                <w:color w:val="auto"/>
                <w:szCs w:val="24"/>
                <w:lang w:val="en-US" w:eastAsia="zh-CN"/>
              </w:rPr>
              <w:t>2</w:t>
            </w:r>
            <w:r>
              <w:rPr>
                <w:rFonts w:hint="eastAsia"/>
                <w:color w:val="auto"/>
                <w:szCs w:val="24"/>
                <w:lang w:eastAsia="zh-CN"/>
              </w:rPr>
              <w:t>）环保设施建设情况</w:t>
            </w:r>
          </w:p>
          <w:p w14:paraId="7E4DA22D">
            <w:pPr>
              <w:pStyle w:val="33"/>
              <w:adjustRightInd w:val="0"/>
              <w:snapToGrid w:val="0"/>
              <w:spacing w:line="440" w:lineRule="exact"/>
              <w:ind w:firstLine="480"/>
              <w:jc w:val="both"/>
              <w:rPr>
                <w:rFonts w:hint="eastAsia" w:eastAsia="宋体"/>
                <w:color w:val="auto"/>
                <w:lang w:eastAsia="zh-CN"/>
              </w:rPr>
            </w:pPr>
            <w:r>
              <w:rPr>
                <w:rFonts w:hint="eastAsia"/>
                <w:color w:val="auto"/>
                <w:szCs w:val="24"/>
                <w:lang w:eastAsia="zh-CN"/>
              </w:rPr>
              <w:t>三期工程主要为机械加工，无废气产生；三期工程噪声主要采用隔声减震以及合理布局来降低对厂界影响；三期工程新增废水主要为职工生活废水，依托厂区内已建污水处理设施处理；三期工程新增固废主要为含油废金属屑，废切削液、废油泥、废矿物油、废空桶，含油废金属屑依托厂区内已建压榨、过滤除油措施处理后回用于厂区内中频炉熔炼（中频炉熔炼不属于三期工程建设内容），废切削液、废油泥、废矿物油、废空桶等危险废物暂存于厂区内已建危废暂存间内，委托</w:t>
            </w:r>
            <w:r>
              <w:rPr>
                <w:rFonts w:hint="default" w:ascii="宋体" w:hAnsi="宋体" w:cs="宋体"/>
                <w:snapToGrid w:val="0"/>
                <w:kern w:val="0"/>
                <w:szCs w:val="21"/>
                <w:lang w:val="en-US" w:eastAsia="zh-CN"/>
              </w:rPr>
              <w:t>邵武绿益新环保产业开发有限公司</w:t>
            </w:r>
            <w:r>
              <w:rPr>
                <w:rFonts w:hint="eastAsia" w:ascii="宋体" w:hAnsi="宋体" w:cs="宋体"/>
                <w:snapToGrid w:val="0"/>
                <w:kern w:val="0"/>
                <w:szCs w:val="21"/>
                <w:lang w:val="en-US" w:eastAsia="zh-CN"/>
              </w:rPr>
              <w:t>清运处置。</w:t>
            </w:r>
          </w:p>
          <w:p w14:paraId="2C8BD69C">
            <w:pPr>
              <w:widowControl/>
              <w:numPr>
                <w:ilvl w:val="0"/>
                <w:numId w:val="2"/>
              </w:numPr>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验收监测报告形成过程</w:t>
            </w:r>
          </w:p>
          <w:p w14:paraId="7307DCEA">
            <w:pPr>
              <w:pStyle w:val="33"/>
              <w:adjustRightInd w:val="0"/>
              <w:snapToGrid w:val="0"/>
              <w:spacing w:line="440" w:lineRule="exact"/>
              <w:ind w:firstLine="480"/>
              <w:jc w:val="both"/>
              <w:rPr>
                <w:rFonts w:hint="default" w:eastAsia="宋体"/>
                <w:color w:val="auto"/>
                <w:highlight w:val="none"/>
                <w:lang w:val="en-US" w:eastAsia="zh-CN"/>
              </w:rPr>
            </w:pPr>
            <w:r>
              <w:rPr>
                <w:color w:val="auto"/>
              </w:rPr>
              <w:t>公司组织技术人员查阅了有关文件和材料，对本项目的性质、规模、地点、建设情况、环保设施运行情况、环境保护管理情况等有关内容进行了现场勘查，并在此基础上制定了竣工环境保护验收检测方案。</w:t>
            </w:r>
            <w:r>
              <w:rPr>
                <w:color w:val="auto"/>
                <w:highlight w:val="none"/>
              </w:rPr>
              <w:fldChar w:fldCharType="begin"/>
            </w:r>
            <w:r>
              <w:rPr>
                <w:color w:val="auto"/>
                <w:highlight w:val="none"/>
              </w:rPr>
              <w:instrText xml:space="preserve"> REF 检测单位 \h </w:instrText>
            </w:r>
            <w:r>
              <w:rPr>
                <w:color w:val="auto"/>
                <w:highlight w:val="none"/>
              </w:rPr>
              <w:fldChar w:fldCharType="separate"/>
            </w:r>
            <w:r>
              <w:rPr>
                <w:rFonts w:hint="eastAsia"/>
                <w:color w:val="auto"/>
                <w:highlight w:val="none"/>
                <w:lang w:eastAsia="zh-CN"/>
              </w:rPr>
              <w:t>福建九五检测技术服务有限公司</w:t>
            </w:r>
            <w:r>
              <w:rPr>
                <w:color w:val="auto"/>
                <w:highlight w:val="none"/>
              </w:rPr>
              <w:fldChar w:fldCharType="end"/>
            </w:r>
            <w:r>
              <w:rPr>
                <w:color w:val="auto"/>
                <w:highlight w:val="none"/>
              </w:rPr>
              <w:t>于202</w:t>
            </w:r>
            <w:r>
              <w:rPr>
                <w:rFonts w:hint="eastAsia"/>
                <w:color w:val="auto"/>
                <w:highlight w:val="none"/>
                <w:lang w:val="en-US" w:eastAsia="zh-CN"/>
              </w:rPr>
              <w:t>6</w:t>
            </w:r>
            <w:r>
              <w:rPr>
                <w:color w:val="auto"/>
                <w:highlight w:val="none"/>
              </w:rPr>
              <w:t>年</w:t>
            </w:r>
            <w:r>
              <w:rPr>
                <w:rFonts w:hint="eastAsia"/>
                <w:color w:val="auto"/>
                <w:highlight w:val="none"/>
                <w:lang w:val="en-US" w:eastAsia="zh-CN"/>
              </w:rPr>
              <w:t>3</w:t>
            </w:r>
            <w:r>
              <w:rPr>
                <w:color w:val="auto"/>
                <w:highlight w:val="none"/>
              </w:rPr>
              <w:t>月</w:t>
            </w:r>
            <w:r>
              <w:rPr>
                <w:rFonts w:hint="eastAsia"/>
                <w:color w:val="auto"/>
                <w:highlight w:val="none"/>
                <w:lang w:val="en-US" w:eastAsia="zh-CN"/>
              </w:rPr>
              <w:t>16</w:t>
            </w:r>
            <w:r>
              <w:rPr>
                <w:color w:val="auto"/>
                <w:highlight w:val="none"/>
              </w:rPr>
              <w:t>日~202</w:t>
            </w:r>
            <w:r>
              <w:rPr>
                <w:rFonts w:hint="eastAsia"/>
                <w:color w:val="auto"/>
                <w:highlight w:val="none"/>
                <w:lang w:val="en-US" w:eastAsia="zh-CN"/>
              </w:rPr>
              <w:t>6</w:t>
            </w:r>
            <w:r>
              <w:rPr>
                <w:color w:val="auto"/>
                <w:highlight w:val="none"/>
              </w:rPr>
              <w:t>年</w:t>
            </w:r>
            <w:r>
              <w:rPr>
                <w:rFonts w:hint="eastAsia"/>
                <w:color w:val="auto"/>
                <w:highlight w:val="none"/>
                <w:lang w:val="en-US" w:eastAsia="zh-CN"/>
              </w:rPr>
              <w:t>3</w:t>
            </w:r>
            <w:r>
              <w:rPr>
                <w:color w:val="auto"/>
                <w:highlight w:val="none"/>
              </w:rPr>
              <w:t>月</w:t>
            </w:r>
            <w:r>
              <w:rPr>
                <w:rFonts w:hint="eastAsia"/>
                <w:color w:val="auto"/>
                <w:highlight w:val="none"/>
                <w:lang w:val="en-US" w:eastAsia="zh-CN"/>
              </w:rPr>
              <w:t>17</w:t>
            </w:r>
            <w:r>
              <w:rPr>
                <w:color w:val="auto"/>
                <w:highlight w:val="none"/>
              </w:rPr>
              <w:t>日，依据</w:t>
            </w:r>
            <w:r>
              <w:rPr>
                <w:color w:val="auto"/>
              </w:rPr>
              <w:t>验收检测方案进行了现场采样监测，</w:t>
            </w:r>
            <w:r>
              <w:rPr>
                <w:color w:val="auto"/>
                <w:highlight w:val="none"/>
              </w:rPr>
              <w:t>并于202</w:t>
            </w:r>
            <w:r>
              <w:rPr>
                <w:rFonts w:hint="eastAsia"/>
                <w:color w:val="auto"/>
                <w:highlight w:val="none"/>
                <w:lang w:val="en-US" w:eastAsia="zh-CN"/>
              </w:rPr>
              <w:t>6</w:t>
            </w:r>
            <w:r>
              <w:rPr>
                <w:color w:val="auto"/>
                <w:highlight w:val="none"/>
              </w:rPr>
              <w:t>年</w:t>
            </w:r>
            <w:r>
              <w:rPr>
                <w:rFonts w:hint="eastAsia"/>
                <w:color w:val="auto"/>
                <w:highlight w:val="none"/>
                <w:lang w:val="en-US" w:eastAsia="zh-CN"/>
              </w:rPr>
              <w:t>3</w:t>
            </w:r>
            <w:r>
              <w:rPr>
                <w:color w:val="auto"/>
                <w:highlight w:val="none"/>
              </w:rPr>
              <w:t>月</w:t>
            </w:r>
            <w:r>
              <w:rPr>
                <w:rFonts w:hint="eastAsia"/>
                <w:color w:val="auto"/>
                <w:highlight w:val="none"/>
                <w:lang w:val="en-US" w:eastAsia="zh-CN"/>
              </w:rPr>
              <w:t>24</w:t>
            </w:r>
            <w:r>
              <w:rPr>
                <w:color w:val="auto"/>
                <w:highlight w:val="none"/>
              </w:rPr>
              <w:t>日出具了编号为</w:t>
            </w:r>
            <w:r>
              <w:rPr>
                <w:rFonts w:hint="eastAsia"/>
                <w:color w:val="auto"/>
                <w:highlight w:val="none"/>
              </w:rPr>
              <w:t>“</w:t>
            </w:r>
            <w:r>
              <w:rPr>
                <w:rFonts w:hint="eastAsia"/>
                <w:color w:val="auto"/>
                <w:highlight w:val="none"/>
                <w:lang w:eastAsia="zh-CN"/>
              </w:rPr>
              <w:t>JWJC260311005</w:t>
            </w:r>
            <w:r>
              <w:rPr>
                <w:rFonts w:hint="eastAsia"/>
                <w:color w:val="auto"/>
                <w:highlight w:val="none"/>
              </w:rPr>
              <w:t>”</w:t>
            </w:r>
            <w:r>
              <w:rPr>
                <w:color w:val="auto"/>
                <w:highlight w:val="none"/>
              </w:rPr>
              <w:t>的检测报告。</w:t>
            </w:r>
            <w:r>
              <w:rPr>
                <w:rFonts w:hint="eastAsia"/>
                <w:color w:val="auto"/>
                <w:highlight w:val="none"/>
                <w:lang w:val="en-US" w:eastAsia="zh-CN"/>
              </w:rPr>
              <w:t>2026年4月11日，建设单位于厂区会议室召开了</w:t>
            </w:r>
            <w:r>
              <w:rPr>
                <w:rFonts w:hint="eastAsia" w:ascii="Times New Roman" w:hAnsi="Times New Roman" w:eastAsia="宋体" w:cs="Times New Roman"/>
                <w:color w:val="auto"/>
                <w:sz w:val="24"/>
                <w:szCs w:val="24"/>
                <w:lang w:eastAsia="zh-CN"/>
              </w:rPr>
              <w:t>福州六和机械有限公司三期工程</w:t>
            </w:r>
            <w:r>
              <w:rPr>
                <w:rFonts w:hint="eastAsia"/>
                <w:color w:val="auto"/>
                <w:highlight w:val="none"/>
                <w:lang w:val="en-US" w:eastAsia="zh-CN"/>
              </w:rPr>
              <w:t>竣工环境保护验收会。根据验收会议专家提出的整改意见，我公司完善修改，形成最终报告。</w:t>
            </w:r>
          </w:p>
          <w:p w14:paraId="22AD9BBB">
            <w:pPr>
              <w:widowControl/>
              <w:numPr>
                <w:ilvl w:val="0"/>
                <w:numId w:val="2"/>
              </w:numPr>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排污许可证申领情况</w:t>
            </w:r>
          </w:p>
          <w:p w14:paraId="01DDE51C">
            <w:pPr>
              <w:pStyle w:val="31"/>
              <w:ind w:firstLine="480" w:firstLineChars="200"/>
              <w:rPr>
                <w:rFonts w:ascii="Times New Roman" w:cs="Times New Roman"/>
                <w:color w:val="FF0000"/>
                <w:kern w:val="0"/>
                <w:sz w:val="24"/>
              </w:rPr>
            </w:pPr>
            <w:r>
              <w:rPr>
                <w:rFonts w:ascii="Times New Roman" w:cs="Times New Roman"/>
                <w:color w:val="auto"/>
                <w:kern w:val="0"/>
                <w:sz w:val="24"/>
              </w:rPr>
              <w:t>根据《固定污染源排污许可分类管理名录》（2019年版）相关要求，本项目属于</w:t>
            </w:r>
            <w:r>
              <w:rPr>
                <w:rFonts w:hint="eastAsia" w:ascii="Times New Roman" w:cs="Times New Roman"/>
                <w:color w:val="auto"/>
                <w:kern w:val="0"/>
                <w:sz w:val="24"/>
              </w:rPr>
              <w:t>“</w:t>
            </w:r>
            <w:r>
              <w:rPr>
                <w:rFonts w:hint="eastAsia" w:ascii="Times New Roman" w:cs="Times New Roman"/>
                <w:color w:val="auto"/>
                <w:kern w:val="0"/>
                <w:sz w:val="24"/>
                <w:lang w:eastAsia="zh-CN"/>
              </w:rPr>
              <w:t>三</w:t>
            </w:r>
            <w:r>
              <w:rPr>
                <w:rFonts w:hint="eastAsia" w:ascii="Times New Roman" w:cs="Times New Roman"/>
                <w:color w:val="auto"/>
                <w:kern w:val="0"/>
                <w:sz w:val="24"/>
              </w:rPr>
              <w:t>十一、</w:t>
            </w:r>
            <w:r>
              <w:rPr>
                <w:rFonts w:hint="eastAsia" w:ascii="Times New Roman" w:cs="Times New Roman"/>
                <w:color w:val="auto"/>
                <w:kern w:val="0"/>
                <w:sz w:val="24"/>
                <w:lang w:eastAsia="zh-CN"/>
              </w:rPr>
              <w:t>汽车制造业</w:t>
            </w:r>
            <w:r>
              <w:rPr>
                <w:rFonts w:hint="eastAsia" w:ascii="Times New Roman" w:cs="Times New Roman"/>
                <w:color w:val="auto"/>
                <w:kern w:val="0"/>
                <w:sz w:val="24"/>
                <w:lang w:val="en-US" w:eastAsia="zh-CN"/>
              </w:rPr>
              <w:t>3</w:t>
            </w:r>
            <w:r>
              <w:rPr>
                <w:rFonts w:hint="eastAsia" w:ascii="Times New Roman" w:cs="Times New Roman"/>
                <w:color w:val="auto"/>
                <w:kern w:val="0"/>
                <w:sz w:val="24"/>
              </w:rPr>
              <w:t>6——</w:t>
            </w:r>
            <w:r>
              <w:rPr>
                <w:rFonts w:hint="eastAsia" w:ascii="Times New Roman" w:cs="Times New Roman"/>
                <w:color w:val="auto"/>
                <w:kern w:val="0"/>
                <w:sz w:val="24"/>
                <w:lang w:val="en-US" w:eastAsia="zh-CN"/>
              </w:rPr>
              <w:t>85</w:t>
            </w:r>
            <w:r>
              <w:rPr>
                <w:rFonts w:hint="eastAsia" w:ascii="Times New Roman" w:cs="Times New Roman"/>
                <w:color w:val="auto"/>
                <w:kern w:val="0"/>
                <w:sz w:val="24"/>
              </w:rPr>
              <w:t>、</w:t>
            </w:r>
            <w:r>
              <w:rPr>
                <w:rFonts w:hint="eastAsia" w:ascii="Times New Roman" w:cs="Times New Roman"/>
                <w:color w:val="auto"/>
                <w:kern w:val="0"/>
                <w:sz w:val="24"/>
                <w:lang w:eastAsia="zh-CN"/>
              </w:rPr>
              <w:t>汽车零部件及配件制造</w:t>
            </w:r>
            <w:r>
              <w:rPr>
                <w:rFonts w:hint="eastAsia" w:ascii="Times New Roman" w:cs="Times New Roman"/>
                <w:color w:val="auto"/>
                <w:kern w:val="0"/>
                <w:sz w:val="24"/>
                <w:lang w:val="en-US" w:eastAsia="zh-CN"/>
              </w:rPr>
              <w:t>367</w:t>
            </w:r>
            <w:r>
              <w:rPr>
                <w:rFonts w:hint="eastAsia" w:ascii="Times New Roman" w:cs="Times New Roman"/>
                <w:color w:val="auto"/>
                <w:kern w:val="0"/>
                <w:sz w:val="24"/>
              </w:rPr>
              <w:t>——</w:t>
            </w:r>
            <w:r>
              <w:rPr>
                <w:rFonts w:hint="eastAsia" w:ascii="Times New Roman" w:cs="Times New Roman"/>
                <w:color w:val="auto"/>
                <w:kern w:val="0"/>
                <w:sz w:val="24"/>
                <w:lang w:val="en-US" w:eastAsia="zh-CN"/>
              </w:rPr>
              <w:t>纳入重点排污单位名录的”</w:t>
            </w:r>
            <w:r>
              <w:rPr>
                <w:rFonts w:hint="eastAsia" w:ascii="Times New Roman" w:cs="Times New Roman"/>
                <w:color w:val="auto"/>
                <w:kern w:val="0"/>
                <w:sz w:val="24"/>
              </w:rPr>
              <w:t>中的“</w:t>
            </w:r>
            <w:r>
              <w:rPr>
                <w:rFonts w:hint="eastAsia" w:ascii="Times New Roman" w:cs="Times New Roman"/>
                <w:color w:val="auto"/>
                <w:kern w:val="0"/>
                <w:sz w:val="24"/>
                <w:lang w:eastAsia="zh-CN"/>
              </w:rPr>
              <w:t>重点</w:t>
            </w:r>
            <w:r>
              <w:rPr>
                <w:rFonts w:hint="eastAsia" w:ascii="Times New Roman" w:cs="Times New Roman"/>
                <w:color w:val="auto"/>
                <w:kern w:val="0"/>
                <w:sz w:val="24"/>
              </w:rPr>
              <w:t>管理”</w:t>
            </w:r>
            <w:r>
              <w:rPr>
                <w:rFonts w:ascii="Times New Roman" w:cs="Times New Roman"/>
                <w:color w:val="auto"/>
                <w:kern w:val="0"/>
                <w:sz w:val="24"/>
              </w:rPr>
              <w:t>。202</w:t>
            </w:r>
            <w:r>
              <w:rPr>
                <w:rFonts w:hint="eastAsia" w:ascii="Times New Roman" w:cs="Times New Roman"/>
                <w:color w:val="auto"/>
                <w:kern w:val="0"/>
                <w:sz w:val="24"/>
              </w:rPr>
              <w:t>4</w:t>
            </w:r>
            <w:r>
              <w:rPr>
                <w:rFonts w:ascii="Times New Roman" w:cs="Times New Roman"/>
                <w:color w:val="auto"/>
                <w:kern w:val="0"/>
                <w:sz w:val="24"/>
              </w:rPr>
              <w:t>年</w:t>
            </w:r>
            <w:r>
              <w:rPr>
                <w:rFonts w:hint="eastAsia" w:ascii="Times New Roman" w:cs="Times New Roman"/>
                <w:color w:val="auto"/>
                <w:kern w:val="0"/>
                <w:sz w:val="24"/>
                <w:lang w:val="en-US" w:eastAsia="zh-CN"/>
              </w:rPr>
              <w:t>5</w:t>
            </w:r>
            <w:r>
              <w:rPr>
                <w:rFonts w:ascii="Times New Roman" w:cs="Times New Roman"/>
                <w:color w:val="auto"/>
                <w:kern w:val="0"/>
                <w:sz w:val="24"/>
              </w:rPr>
              <w:t>月</w:t>
            </w:r>
            <w:r>
              <w:rPr>
                <w:rFonts w:hint="eastAsia" w:ascii="Times New Roman" w:cs="Times New Roman"/>
                <w:color w:val="auto"/>
                <w:kern w:val="0"/>
                <w:sz w:val="24"/>
                <w:lang w:val="en-US" w:eastAsia="zh-CN"/>
              </w:rPr>
              <w:t>7</w:t>
            </w:r>
            <w:r>
              <w:rPr>
                <w:rFonts w:ascii="Times New Roman" w:cs="Times New Roman"/>
                <w:color w:val="auto"/>
                <w:kern w:val="0"/>
                <w:sz w:val="24"/>
              </w:rPr>
              <w:t>日</w:t>
            </w:r>
            <w:r>
              <w:rPr>
                <w:rFonts w:hint="eastAsia" w:ascii="Times New Roman" w:cs="Times New Roman"/>
                <w:color w:val="auto"/>
                <w:sz w:val="24"/>
                <w:lang w:eastAsia="zh-CN"/>
              </w:rPr>
              <w:t>福州六和机械有限公司</w:t>
            </w:r>
            <w:r>
              <w:rPr>
                <w:rFonts w:ascii="Times New Roman" w:cs="Times New Roman"/>
                <w:color w:val="auto"/>
                <w:sz w:val="24"/>
              </w:rPr>
              <w:t>完成</w:t>
            </w:r>
            <w:r>
              <w:rPr>
                <w:rFonts w:hint="eastAsia" w:ascii="Times New Roman" w:cs="Times New Roman"/>
                <w:color w:val="auto"/>
                <w:sz w:val="24"/>
                <w:lang w:eastAsia="zh-CN"/>
              </w:rPr>
              <w:t>排污许可证申领</w:t>
            </w:r>
            <w:r>
              <w:rPr>
                <w:rFonts w:ascii="Times New Roman" w:cs="Times New Roman"/>
                <w:color w:val="auto"/>
                <w:sz w:val="24"/>
              </w:rPr>
              <w:t>，编号为</w:t>
            </w:r>
            <w:r>
              <w:rPr>
                <w:rFonts w:hint="eastAsia" w:ascii="Times New Roman" w:cs="Times New Roman"/>
                <w:color w:val="auto"/>
                <w:kern w:val="0"/>
                <w:sz w:val="24"/>
                <w:lang w:eastAsia="zh-CN"/>
              </w:rPr>
              <w:t>91350121724240245E001Q</w:t>
            </w:r>
            <w:r>
              <w:rPr>
                <w:rFonts w:hint="eastAsia" w:ascii="Times New Roman" w:cs="Times New Roman"/>
                <w:color w:val="auto"/>
                <w:kern w:val="0"/>
                <w:sz w:val="24"/>
                <w:highlight w:val="none"/>
                <w:lang w:eastAsia="zh-CN"/>
              </w:rPr>
              <w:t>（</w:t>
            </w:r>
            <w:r>
              <w:rPr>
                <w:rFonts w:ascii="Times New Roman" w:cs="Times New Roman"/>
                <w:color w:val="auto"/>
                <w:kern w:val="0"/>
                <w:sz w:val="24"/>
                <w:highlight w:val="none"/>
              </w:rPr>
              <w:t>详见</w:t>
            </w:r>
            <w:r>
              <w:rPr>
                <w:rFonts w:ascii="Times New Roman" w:cs="Times New Roman"/>
                <w:b/>
                <w:bCs/>
                <w:color w:val="auto"/>
                <w:kern w:val="0"/>
                <w:sz w:val="24"/>
                <w:highlight w:val="none"/>
              </w:rPr>
              <w:t>附件</w:t>
            </w:r>
            <w:r>
              <w:rPr>
                <w:rFonts w:hint="eastAsia" w:ascii="Times New Roman" w:cs="Times New Roman"/>
                <w:b/>
                <w:bCs/>
                <w:color w:val="auto"/>
                <w:kern w:val="0"/>
                <w:sz w:val="24"/>
                <w:highlight w:val="none"/>
                <w:lang w:val="en-US" w:eastAsia="zh-CN"/>
              </w:rPr>
              <w:t>4</w:t>
            </w:r>
            <w:r>
              <w:rPr>
                <w:rFonts w:hint="eastAsia" w:ascii="Times New Roman" w:cs="Times New Roman"/>
                <w:color w:val="auto"/>
                <w:kern w:val="0"/>
                <w:sz w:val="24"/>
                <w:highlight w:val="none"/>
                <w:lang w:eastAsia="zh-CN"/>
              </w:rPr>
              <w:t>）</w:t>
            </w:r>
            <w:r>
              <w:rPr>
                <w:rFonts w:ascii="Times New Roman" w:cs="Times New Roman"/>
                <w:color w:val="auto"/>
                <w:kern w:val="0"/>
                <w:sz w:val="24"/>
                <w:highlight w:val="none"/>
              </w:rPr>
              <w:t>。</w:t>
            </w:r>
          </w:p>
          <w:p w14:paraId="564F3642">
            <w:pPr>
              <w:pStyle w:val="18"/>
              <w:widowControl w:val="0"/>
              <w:spacing w:before="0" w:beforeAutospacing="0" w:after="0" w:afterAutospacing="0"/>
              <w:jc w:val="center"/>
              <w:rPr>
                <w:rFonts w:ascii="Times New Roman" w:hAnsi="Times New Roman"/>
                <w:b/>
                <w:color w:val="auto"/>
              </w:rPr>
            </w:pPr>
            <w:r>
              <w:rPr>
                <w:rFonts w:ascii="Times New Roman" w:hAnsi="Times New Roman"/>
                <w:b/>
                <w:color w:val="auto"/>
              </w:rPr>
              <w:t>表</w:t>
            </w:r>
            <w:r>
              <w:rPr>
                <w:rFonts w:hint="eastAsia" w:ascii="Times New Roman" w:hAnsi="Times New Roman"/>
                <w:b/>
                <w:color w:val="auto"/>
              </w:rPr>
              <w:t>2</w:t>
            </w:r>
            <w:r>
              <w:rPr>
                <w:rFonts w:ascii="Times New Roman" w:hAnsi="Times New Roman"/>
                <w:b/>
                <w:color w:val="auto"/>
              </w:rPr>
              <w:t>-1 固定污染源排污许可分类管理名录</w:t>
            </w:r>
            <w:r>
              <w:rPr>
                <w:rFonts w:hint="eastAsia" w:ascii="Times New Roman" w:hAnsi="Times New Roman"/>
                <w:b/>
                <w:color w:val="auto"/>
              </w:rPr>
              <w:t>（</w:t>
            </w:r>
            <w:r>
              <w:rPr>
                <w:rFonts w:ascii="Times New Roman" w:hAnsi="Times New Roman"/>
                <w:b/>
                <w:color w:val="auto"/>
              </w:rPr>
              <w:t>摘录</w:t>
            </w:r>
            <w:r>
              <w:rPr>
                <w:rFonts w:hint="eastAsia" w:ascii="Times New Roman" w:hAnsi="Times New Roman"/>
                <w:b/>
                <w:color w:val="auto"/>
              </w:rPr>
              <w:t>）</w:t>
            </w:r>
          </w:p>
          <w:tbl>
            <w:tblPr>
              <w:tblStyle w:val="22"/>
              <w:tblW w:w="4998" w:type="pct"/>
              <w:tblInd w:w="0" w:type="dxa"/>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
            <w:tblGrid>
              <w:gridCol w:w="736"/>
              <w:gridCol w:w="2124"/>
              <w:gridCol w:w="1988"/>
              <w:gridCol w:w="3412"/>
              <w:gridCol w:w="1442"/>
            </w:tblGrid>
            <w:tr w14:paraId="5EDB258C">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15" w:type="dxa"/>
                  <w:left w:w="15" w:type="dxa"/>
                  <w:bottom w:w="15" w:type="dxa"/>
                  <w:right w:w="15" w:type="dxa"/>
                </w:tblCellMar>
              </w:tblPrEx>
              <w:trPr>
                <w:trHeight w:val="655" w:hRule="atLeast"/>
              </w:trPr>
              <w:tc>
                <w:tcPr>
                  <w:tcW w:w="379" w:type="pct"/>
                  <w:shd w:val="clear" w:color="auto" w:fill="auto"/>
                  <w:noWrap w:val="0"/>
                  <w:vAlign w:val="center"/>
                </w:tcPr>
                <w:p w14:paraId="5D988670">
                  <w:pPr>
                    <w:widowControl/>
                    <w:spacing w:line="240" w:lineRule="auto"/>
                    <w:jc w:val="center"/>
                    <w:textAlignment w:val="center"/>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序号</w:t>
                  </w:r>
                </w:p>
              </w:tc>
              <w:tc>
                <w:tcPr>
                  <w:tcW w:w="1094" w:type="pct"/>
                  <w:shd w:val="clear" w:color="auto" w:fill="auto"/>
                  <w:noWrap w:val="0"/>
                  <w:vAlign w:val="center"/>
                </w:tcPr>
                <w:p w14:paraId="505551DB">
                  <w:pPr>
                    <w:widowControl/>
                    <w:spacing w:line="240" w:lineRule="auto"/>
                    <w:jc w:val="center"/>
                    <w:textAlignment w:val="center"/>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行业类别</w:t>
                  </w:r>
                </w:p>
              </w:tc>
              <w:tc>
                <w:tcPr>
                  <w:tcW w:w="1024" w:type="pct"/>
                  <w:shd w:val="clear" w:color="auto" w:fill="BEBEBE" w:themeFill="background1" w:themeFillShade="BF"/>
                  <w:noWrap w:val="0"/>
                  <w:vAlign w:val="center"/>
                </w:tcPr>
                <w:p w14:paraId="74EEB21F">
                  <w:pPr>
                    <w:widowControl/>
                    <w:spacing w:line="240" w:lineRule="auto"/>
                    <w:jc w:val="center"/>
                    <w:textAlignment w:val="center"/>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重点管理</w:t>
                  </w:r>
                </w:p>
              </w:tc>
              <w:tc>
                <w:tcPr>
                  <w:tcW w:w="1758" w:type="pct"/>
                  <w:shd w:val="clear" w:color="auto" w:fill="auto"/>
                  <w:noWrap w:val="0"/>
                  <w:vAlign w:val="center"/>
                </w:tcPr>
                <w:p w14:paraId="3042555A">
                  <w:pPr>
                    <w:widowControl/>
                    <w:spacing w:line="240" w:lineRule="auto"/>
                    <w:jc w:val="center"/>
                    <w:textAlignment w:val="center"/>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简化管理</w:t>
                  </w:r>
                </w:p>
              </w:tc>
              <w:tc>
                <w:tcPr>
                  <w:tcW w:w="743" w:type="pct"/>
                  <w:shd w:val="clear" w:color="auto" w:fill="auto"/>
                  <w:noWrap w:val="0"/>
                  <w:vAlign w:val="center"/>
                </w:tcPr>
                <w:p w14:paraId="6C33DA04">
                  <w:pPr>
                    <w:widowControl/>
                    <w:spacing w:line="240" w:lineRule="auto"/>
                    <w:jc w:val="center"/>
                    <w:textAlignment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登记管理</w:t>
                  </w:r>
                </w:p>
              </w:tc>
            </w:tr>
            <w:tr w14:paraId="745F2452">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15" w:type="dxa"/>
                  <w:left w:w="15" w:type="dxa"/>
                  <w:bottom w:w="15" w:type="dxa"/>
                  <w:right w:w="15" w:type="dxa"/>
                </w:tblCellMar>
              </w:tblPrEx>
              <w:trPr>
                <w:trHeight w:val="425" w:hRule="atLeast"/>
              </w:trPr>
              <w:tc>
                <w:tcPr>
                  <w:tcW w:w="5000" w:type="pct"/>
                  <w:gridSpan w:val="5"/>
                  <w:shd w:val="clear" w:color="auto" w:fill="BEBEBE" w:themeFill="background1" w:themeFillShade="BF"/>
                  <w:noWrap w:val="0"/>
                  <w:vAlign w:val="center"/>
                </w:tcPr>
                <w:p w14:paraId="07D935A4">
                  <w:pPr>
                    <w:spacing w:line="240" w:lineRule="auto"/>
                    <w:jc w:val="both"/>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cs="Times New Roman"/>
                      <w:b/>
                      <w:bCs/>
                      <w:color w:val="auto"/>
                      <w:kern w:val="0"/>
                      <w:sz w:val="21"/>
                      <w:szCs w:val="21"/>
                      <w:highlight w:val="none"/>
                      <w:lang w:val="en-US" w:eastAsia="zh-CN" w:bidi="ar"/>
                    </w:rPr>
                    <w:t>三</w:t>
                  </w:r>
                  <w:r>
                    <w:rPr>
                      <w:rFonts w:hint="default" w:ascii="Times New Roman" w:hAnsi="Times New Roman" w:cs="Times New Roman"/>
                      <w:b/>
                      <w:bCs/>
                      <w:color w:val="auto"/>
                      <w:kern w:val="0"/>
                      <w:sz w:val="21"/>
                      <w:szCs w:val="21"/>
                      <w:highlight w:val="none"/>
                      <w:lang w:val="en-US" w:eastAsia="zh-CN" w:bidi="ar"/>
                    </w:rPr>
                    <w:t>十一、汽车制造业36</w:t>
                  </w:r>
                </w:p>
              </w:tc>
            </w:tr>
            <w:tr w14:paraId="7E41EDAE">
              <w:tblPrEx>
                <w:tblBorders>
                  <w:top w:val="double" w:color="000000" w:sz="4" w:space="0"/>
                  <w:left w:val="none" w:color="auto" w:sz="0" w:space="0"/>
                  <w:bottom w:val="double" w:color="000000" w:sz="4" w:space="0"/>
                  <w:right w:val="none" w:color="auto" w:sz="0" w:space="0"/>
                  <w:insideH w:val="single" w:color="000000" w:sz="4" w:space="0"/>
                  <w:insideV w:val="single" w:color="000000" w:sz="4" w:space="0"/>
                </w:tblBorders>
                <w:tblCellMar>
                  <w:top w:w="15" w:type="dxa"/>
                  <w:left w:w="15" w:type="dxa"/>
                  <w:bottom w:w="15" w:type="dxa"/>
                  <w:right w:w="15" w:type="dxa"/>
                </w:tblCellMar>
              </w:tblPrEx>
              <w:trPr>
                <w:trHeight w:val="1060" w:hRule="atLeast"/>
              </w:trPr>
              <w:tc>
                <w:tcPr>
                  <w:tcW w:w="379" w:type="pct"/>
                  <w:shd w:val="clear" w:color="auto" w:fill="auto"/>
                  <w:noWrap w:val="0"/>
                  <w:vAlign w:val="center"/>
                </w:tcPr>
                <w:p w14:paraId="3010FBD2">
                  <w:pPr>
                    <w:widowControl/>
                    <w:spacing w:line="240" w:lineRule="auto"/>
                    <w:jc w:val="center"/>
                    <w:textAlignment w:val="center"/>
                    <w:rPr>
                      <w:rFonts w:hint="default" w:ascii="Times New Roman" w:hAnsi="Times New Roman"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85</w:t>
                  </w:r>
                </w:p>
              </w:tc>
              <w:tc>
                <w:tcPr>
                  <w:tcW w:w="1094" w:type="pct"/>
                  <w:shd w:val="clear" w:color="auto" w:fill="auto"/>
                  <w:noWrap w:val="0"/>
                  <w:vAlign w:val="center"/>
                </w:tcPr>
                <w:p w14:paraId="56DDF842">
                  <w:pPr>
                    <w:spacing w:line="240" w:lineRule="auto"/>
                    <w:jc w:val="both"/>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sz w:val="21"/>
                      <w:szCs w:val="21"/>
                    </w:rPr>
                    <w:t>汽车整车制造361，汽车用发动机制造362，改装汽车制造363，低速汽车制造364，电车制造365，汽车车身、挂车制造366，汽车零部件及配件制造367</w:t>
                  </w:r>
                </w:p>
              </w:tc>
              <w:tc>
                <w:tcPr>
                  <w:tcW w:w="1024" w:type="pct"/>
                  <w:shd w:val="clear" w:color="auto" w:fill="BEBEBE" w:themeFill="background1" w:themeFillShade="BF"/>
                  <w:noWrap w:val="0"/>
                  <w:vAlign w:val="center"/>
                </w:tcPr>
                <w:p w14:paraId="6F251CC9">
                  <w:pPr>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纳入重点排污单位名录的</w:t>
                  </w:r>
                </w:p>
              </w:tc>
              <w:tc>
                <w:tcPr>
                  <w:tcW w:w="1758" w:type="pct"/>
                  <w:shd w:val="clear" w:color="auto" w:fill="auto"/>
                  <w:noWrap w:val="0"/>
                  <w:vAlign w:val="center"/>
                </w:tcPr>
                <w:p w14:paraId="48639C14">
                  <w:pPr>
                    <w:spacing w:line="240" w:lineRule="auto"/>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除重点管理以外的汽车整车制造361，除重点管理以外的年使用10吨及以上溶剂型涂料或者胶粘剂</w:t>
                  </w:r>
                  <w:r>
                    <w:rPr>
                      <w:rFonts w:hint="eastAsia" w:ascii="Times New Roman" w:hAnsi="Times New Roman" w:eastAsia="宋体" w:cs="Times New Roman"/>
                      <w:color w:val="auto"/>
                      <w:kern w:val="0"/>
                      <w:sz w:val="21"/>
                      <w:szCs w:val="21"/>
                      <w:lang w:val="en-US" w:eastAsia="zh-CN" w:bidi="ar"/>
                    </w:rPr>
                    <w:t>（</w:t>
                  </w:r>
                  <w:r>
                    <w:rPr>
                      <w:rFonts w:hint="default" w:ascii="Times New Roman" w:hAnsi="Times New Roman" w:eastAsia="宋体" w:cs="Times New Roman"/>
                      <w:color w:val="auto"/>
                      <w:kern w:val="0"/>
                      <w:sz w:val="21"/>
                      <w:szCs w:val="21"/>
                      <w:lang w:val="en-US" w:eastAsia="zh-CN" w:bidi="ar"/>
                    </w:rPr>
                    <w:t>含稀释剂、固化剂、清洗溶剂</w:t>
                  </w:r>
                  <w:r>
                    <w:rPr>
                      <w:rFonts w:hint="eastAsia" w:ascii="Times New Roman" w:hAnsi="Times New Roman" w:eastAsia="宋体" w:cs="Times New Roman"/>
                      <w:color w:val="auto"/>
                      <w:kern w:val="0"/>
                      <w:sz w:val="21"/>
                      <w:szCs w:val="21"/>
                      <w:lang w:val="en-US" w:eastAsia="zh-CN" w:bidi="ar"/>
                    </w:rPr>
                    <w:t>）</w:t>
                  </w:r>
                  <w:r>
                    <w:rPr>
                      <w:rFonts w:hint="default" w:ascii="Times New Roman" w:hAnsi="Times New Roman" w:eastAsia="宋体" w:cs="Times New Roman"/>
                      <w:color w:val="auto"/>
                      <w:kern w:val="0"/>
                      <w:sz w:val="21"/>
                      <w:szCs w:val="21"/>
                      <w:lang w:val="en-US" w:eastAsia="zh-CN" w:bidi="ar"/>
                    </w:rPr>
                    <w:t>的汽车用发动机制造362、改装汽车制造363、低速汽车制造364、电车制造365、汽车车身、挂车制造366、汽车零部件及配件制造367</w:t>
                  </w:r>
                </w:p>
              </w:tc>
              <w:tc>
                <w:tcPr>
                  <w:tcW w:w="743" w:type="pct"/>
                  <w:shd w:val="clear" w:color="auto" w:fill="auto"/>
                  <w:noWrap w:val="0"/>
                  <w:vAlign w:val="center"/>
                </w:tcPr>
                <w:p w14:paraId="727811B5">
                  <w:pPr>
                    <w:spacing w:line="240" w:lineRule="auto"/>
                    <w:jc w:val="center"/>
                    <w:rPr>
                      <w:rFonts w:hint="default" w:ascii="Times New Roman" w:hAnsi="Times New Roman" w:eastAsia="宋体" w:cs="Times New Roman"/>
                      <w:color w:val="auto"/>
                      <w:kern w:val="0"/>
                      <w:sz w:val="21"/>
                      <w:szCs w:val="21"/>
                      <w:highlight w:val="none"/>
                      <w:lang w:val="en-US" w:eastAsia="zh-CN" w:bidi="ar"/>
                    </w:rPr>
                  </w:pPr>
                  <w:r>
                    <w:rPr>
                      <w:rFonts w:hint="eastAsia" w:ascii="Times New Roman" w:hAnsi="Times New Roman" w:eastAsia="宋体" w:cs="Times New Roman"/>
                      <w:color w:val="auto"/>
                      <w:kern w:val="0"/>
                      <w:sz w:val="21"/>
                      <w:szCs w:val="21"/>
                      <w:lang w:val="en-US" w:eastAsia="zh-CN" w:bidi="ar"/>
                    </w:rPr>
                    <w:t>其他</w:t>
                  </w:r>
                </w:p>
              </w:tc>
            </w:tr>
          </w:tbl>
          <w:p w14:paraId="086ED975">
            <w:pPr>
              <w:widowControl/>
              <w:numPr>
                <w:ilvl w:val="0"/>
                <w:numId w:val="2"/>
              </w:numPr>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项目建设概况</w:t>
            </w:r>
          </w:p>
          <w:p w14:paraId="0EF2BC65">
            <w:pPr>
              <w:widowControl/>
              <w:ind w:firstLine="482" w:firstLineChars="200"/>
              <w:rPr>
                <w:rFonts w:ascii="Times New Roman" w:hAnsi="Times New Roman" w:eastAsia="宋体" w:cs="Times New Roman"/>
                <w:color w:val="auto"/>
              </w:rPr>
            </w:pPr>
            <w:r>
              <w:rPr>
                <w:rFonts w:ascii="Times New Roman" w:hAnsi="Times New Roman" w:eastAsia="宋体" w:cs="Times New Roman"/>
                <w:b/>
                <w:bCs/>
                <w:color w:val="auto"/>
                <w:kern w:val="0"/>
                <w:sz w:val="24"/>
                <w:szCs w:val="24"/>
              </w:rPr>
              <w:t>6.1 地理位置及外环境关系</w:t>
            </w:r>
          </w:p>
          <w:p w14:paraId="36C8F0D1">
            <w:pPr>
              <w:adjustRightInd w:val="0"/>
              <w:snapToGrid w:val="0"/>
              <w:ind w:firstLine="480" w:firstLineChars="200"/>
              <w:rPr>
                <w:rFonts w:ascii="Times New Roman" w:hAnsi="Times New Roman" w:eastAsia="宋体" w:cs="Times New Roman"/>
                <w:bCs/>
                <w:color w:val="auto"/>
                <w:sz w:val="24"/>
                <w:szCs w:val="24"/>
              </w:rPr>
            </w:pPr>
            <w:bookmarkStart w:id="19" w:name="_Hlk115075994"/>
            <w:r>
              <w:rPr>
                <w:rFonts w:hint="eastAsia" w:ascii="Times New Roman" w:hAnsi="Times New Roman" w:eastAsia="宋体" w:cs="Times New Roman"/>
                <w:bCs/>
                <w:color w:val="auto"/>
                <w:sz w:val="24"/>
                <w:szCs w:val="24"/>
              </w:rPr>
              <w:t>福州六和机械有限公司位于福州市闽侯县青口投资区青口镇白水路</w:t>
            </w:r>
            <w:r>
              <w:rPr>
                <w:rFonts w:ascii="Times New Roman" w:hAnsi="Times New Roman" w:eastAsia="宋体" w:cs="Times New Roman"/>
                <w:bCs/>
                <w:color w:val="auto"/>
                <w:sz w:val="24"/>
                <w:szCs w:val="24"/>
              </w:rPr>
              <w:t>。</w:t>
            </w:r>
            <w:bookmarkEnd w:id="19"/>
            <w:r>
              <w:rPr>
                <w:rFonts w:hint="eastAsia" w:ascii="Times New Roman" w:hAnsi="Times New Roman" w:eastAsia="宋体" w:cs="Times New Roman"/>
                <w:bCs/>
                <w:color w:val="auto"/>
                <w:sz w:val="24"/>
                <w:szCs w:val="24"/>
              </w:rPr>
              <w:t>福州六和机械有限公司东侧为吉特迈思（福州）钢铁制品有限公司、南侧为菜地，厂址北侧紧挨白水路（原机场路），白水路以北为福州均顺公司、东宏物流及华萱汽车配件有限公司，六和厂西侧为华艺手工品厂。</w:t>
            </w:r>
            <w:r>
              <w:rPr>
                <w:rFonts w:ascii="Times New Roman" w:hAnsi="Times New Roman" w:eastAsia="宋体" w:cs="Times New Roman"/>
                <w:bCs/>
                <w:color w:val="auto"/>
                <w:sz w:val="24"/>
                <w:szCs w:val="24"/>
              </w:rPr>
              <w:t>项目</w:t>
            </w:r>
            <w:r>
              <w:rPr>
                <w:rFonts w:hint="eastAsia" w:ascii="Times New Roman" w:hAnsi="Times New Roman" w:eastAsia="宋体" w:cs="Times New Roman"/>
                <w:bCs/>
                <w:color w:val="auto"/>
                <w:sz w:val="24"/>
                <w:szCs w:val="24"/>
              </w:rPr>
              <w:t>周边为其他工业厂房</w:t>
            </w:r>
            <w:r>
              <w:rPr>
                <w:rFonts w:ascii="Times New Roman" w:hAnsi="Times New Roman" w:eastAsia="宋体" w:cs="Times New Roman"/>
                <w:bCs/>
                <w:color w:val="auto"/>
                <w:sz w:val="24"/>
                <w:szCs w:val="24"/>
              </w:rPr>
              <w:t>，</w:t>
            </w:r>
            <w:r>
              <w:rPr>
                <w:rFonts w:hint="eastAsia" w:ascii="Times New Roman" w:hAnsi="Times New Roman" w:eastAsia="宋体" w:cs="Times New Roman"/>
                <w:bCs/>
                <w:color w:val="auto"/>
                <w:sz w:val="24"/>
                <w:szCs w:val="24"/>
                <w:lang w:eastAsia="zh-CN"/>
              </w:rPr>
              <w:t>西</w:t>
            </w:r>
            <w:r>
              <w:rPr>
                <w:rFonts w:ascii="Times New Roman" w:hAnsi="Times New Roman" w:eastAsia="宋体" w:cs="Times New Roman"/>
                <w:bCs/>
                <w:color w:val="auto"/>
                <w:sz w:val="24"/>
                <w:szCs w:val="24"/>
              </w:rPr>
              <w:t>侧</w:t>
            </w:r>
            <w:r>
              <w:rPr>
                <w:rFonts w:hint="eastAsia" w:ascii="Times New Roman" w:hAnsi="Times New Roman" w:eastAsia="宋体" w:cs="Times New Roman"/>
                <w:bCs/>
                <w:color w:val="auto"/>
                <w:sz w:val="24"/>
                <w:szCs w:val="24"/>
                <w:lang w:val="en-US" w:eastAsia="zh-CN"/>
              </w:rPr>
              <w:t>42</w:t>
            </w:r>
            <w:r>
              <w:rPr>
                <w:rFonts w:hint="eastAsia" w:ascii="Times New Roman" w:hAnsi="Times New Roman" w:eastAsia="宋体" w:cs="Times New Roman"/>
                <w:bCs/>
                <w:color w:val="auto"/>
                <w:sz w:val="24"/>
                <w:szCs w:val="24"/>
              </w:rPr>
              <w:t>m</w:t>
            </w:r>
            <w:r>
              <w:rPr>
                <w:rFonts w:ascii="Times New Roman" w:hAnsi="Times New Roman" w:eastAsia="宋体" w:cs="Times New Roman"/>
                <w:bCs/>
                <w:color w:val="auto"/>
                <w:sz w:val="24"/>
                <w:szCs w:val="24"/>
              </w:rPr>
              <w:t>为</w:t>
            </w:r>
            <w:r>
              <w:rPr>
                <w:rFonts w:hint="eastAsia" w:ascii="Times New Roman" w:hAnsi="Times New Roman" w:eastAsia="宋体" w:cs="Times New Roman"/>
                <w:bCs/>
                <w:color w:val="auto"/>
                <w:sz w:val="24"/>
                <w:szCs w:val="24"/>
                <w:lang w:eastAsia="zh-CN"/>
              </w:rPr>
              <w:t>陶江，西侧</w:t>
            </w:r>
            <w:r>
              <w:rPr>
                <w:rFonts w:hint="eastAsia" w:ascii="Times New Roman" w:hAnsi="Times New Roman" w:eastAsia="宋体" w:cs="Times New Roman"/>
                <w:bCs/>
                <w:color w:val="auto"/>
                <w:sz w:val="24"/>
                <w:szCs w:val="24"/>
                <w:lang w:val="en-US" w:eastAsia="zh-CN"/>
              </w:rPr>
              <w:t>80m为梅岭村</w:t>
            </w:r>
            <w:r>
              <w:rPr>
                <w:rFonts w:ascii="Times New Roman" w:hAnsi="Times New Roman" w:eastAsia="宋体" w:cs="Times New Roman"/>
                <w:bCs/>
                <w:color w:val="auto"/>
                <w:sz w:val="24"/>
                <w:szCs w:val="24"/>
              </w:rPr>
              <w:t>。</w:t>
            </w:r>
            <w:r>
              <w:rPr>
                <w:rFonts w:hint="eastAsia" w:ascii="Times New Roman" w:hAnsi="Times New Roman" w:eastAsia="宋体" w:cs="Times New Roman"/>
                <w:bCs/>
                <w:color w:val="auto"/>
                <w:sz w:val="24"/>
                <w:szCs w:val="24"/>
                <w:lang w:eastAsia="zh-CN"/>
              </w:rPr>
              <w:t>项目</w:t>
            </w:r>
            <w:r>
              <w:rPr>
                <w:rFonts w:ascii="Times New Roman" w:hAnsi="Times New Roman" w:eastAsia="宋体" w:cs="Times New Roman"/>
                <w:bCs/>
                <w:color w:val="auto"/>
                <w:sz w:val="24"/>
                <w:szCs w:val="24"/>
              </w:rPr>
              <w:t>实际建设的地理位置与环评一致。本项目地理位置见附图1。项目厂区布局及周边环境关系图见附图2。</w:t>
            </w:r>
          </w:p>
          <w:p w14:paraId="60CC8D83">
            <w:pPr>
              <w:widowControl/>
              <w:ind w:firstLine="482" w:firstLineChars="200"/>
              <w:rPr>
                <w:rFonts w:ascii="Times New Roman" w:hAnsi="Times New Roman" w:eastAsia="宋体" w:cs="Times New Roman"/>
                <w:color w:val="auto"/>
              </w:rPr>
            </w:pPr>
            <w:r>
              <w:rPr>
                <w:rFonts w:ascii="Times New Roman" w:hAnsi="Times New Roman" w:eastAsia="宋体" w:cs="Times New Roman"/>
                <w:b/>
                <w:bCs/>
                <w:color w:val="auto"/>
                <w:kern w:val="0"/>
                <w:sz w:val="24"/>
                <w:szCs w:val="24"/>
              </w:rPr>
              <w:t>6.2 项目名称、性质及地点</w:t>
            </w:r>
          </w:p>
          <w:p w14:paraId="67ED1843">
            <w:pPr>
              <w:adjustRightInd w:val="0"/>
              <w:snapToGrid w:val="0"/>
              <w:ind w:firstLine="482" w:firstLineChars="200"/>
              <w:rPr>
                <w:rFonts w:hint="eastAsia" w:ascii="Times New Roman" w:hAnsi="Times New Roman" w:eastAsia="宋体" w:cs="Times New Roman"/>
                <w:color w:val="auto"/>
                <w:sz w:val="24"/>
                <w:szCs w:val="24"/>
                <w:lang w:eastAsia="zh-CN"/>
              </w:rPr>
            </w:pPr>
            <w:r>
              <w:rPr>
                <w:rFonts w:ascii="Times New Roman" w:hAnsi="Times New Roman" w:eastAsia="宋体" w:cs="Times New Roman"/>
                <w:b/>
                <w:bCs/>
                <w:color w:val="auto"/>
                <w:sz w:val="24"/>
                <w:szCs w:val="24"/>
              </w:rPr>
              <w:t>项目名称</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福州六和机械有限公司三期工程</w:t>
            </w:r>
          </w:p>
          <w:p w14:paraId="296FDF9D">
            <w:pPr>
              <w:adjustRightInd w:val="0"/>
              <w:snapToGrid w:val="0"/>
              <w:ind w:firstLine="482" w:firstLineChars="200"/>
              <w:rPr>
                <w:rFonts w:hint="eastAsia" w:ascii="Times New Roman" w:hAnsi="Times New Roman" w:eastAsia="宋体" w:cs="Times New Roman"/>
                <w:color w:val="auto"/>
                <w:sz w:val="24"/>
                <w:szCs w:val="24"/>
                <w:lang w:eastAsia="zh-CN"/>
              </w:rPr>
            </w:pPr>
            <w:r>
              <w:rPr>
                <w:rFonts w:ascii="Times New Roman" w:hAnsi="Times New Roman" w:eastAsia="宋体" w:cs="Times New Roman"/>
                <w:b/>
                <w:bCs/>
                <w:color w:val="auto"/>
                <w:sz w:val="24"/>
                <w:szCs w:val="24"/>
              </w:rPr>
              <w:t>建设单位</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福州六和机械有限公司</w:t>
            </w:r>
          </w:p>
          <w:p w14:paraId="417E8E6B">
            <w:pPr>
              <w:adjustRightInd w:val="0"/>
              <w:snapToGrid w:val="0"/>
              <w:ind w:firstLine="482" w:firstLineChars="200"/>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建设地点</w:t>
            </w:r>
            <w:r>
              <w:rPr>
                <w:rFonts w:ascii="Times New Roman" w:hAnsi="Times New Roman" w:eastAsia="宋体" w:cs="Times New Roman"/>
                <w:color w:val="auto"/>
                <w:sz w:val="24"/>
                <w:szCs w:val="24"/>
              </w:rPr>
              <w:t>：</w:t>
            </w:r>
            <w:r>
              <w:rPr>
                <w:rFonts w:hint="eastAsia" w:ascii="Times New Roman" w:hAnsi="Times New Roman" w:eastAsia="宋体" w:cs="Times New Roman"/>
                <w:bCs/>
                <w:color w:val="auto"/>
                <w:sz w:val="24"/>
                <w:szCs w:val="24"/>
              </w:rPr>
              <w:t>福州市闽侯县青口投资区</w:t>
            </w:r>
          </w:p>
          <w:p w14:paraId="25A1B4C9">
            <w:pPr>
              <w:adjustRightInd w:val="0"/>
              <w:snapToGrid w:val="0"/>
              <w:ind w:firstLine="482" w:firstLineChars="200"/>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建设性质</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扩</w:t>
            </w:r>
            <w:r>
              <w:rPr>
                <w:rFonts w:ascii="Times New Roman" w:hAnsi="Times New Roman" w:eastAsia="宋体" w:cs="Times New Roman"/>
                <w:color w:val="auto"/>
                <w:sz w:val="24"/>
                <w:szCs w:val="24"/>
              </w:rPr>
              <w:t>建</w:t>
            </w:r>
          </w:p>
          <w:p w14:paraId="30E795A0">
            <w:pPr>
              <w:adjustRightInd w:val="0"/>
              <w:snapToGrid w:val="0"/>
              <w:ind w:firstLine="482" w:firstLineChars="200"/>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总 投 资</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300</w:t>
            </w:r>
            <w:r>
              <w:rPr>
                <w:rFonts w:ascii="Times New Roman" w:hAnsi="Times New Roman" w:eastAsia="宋体" w:cs="Times New Roman"/>
                <w:color w:val="auto"/>
                <w:sz w:val="24"/>
                <w:szCs w:val="24"/>
              </w:rPr>
              <w:t>万</w:t>
            </w:r>
            <w:r>
              <w:rPr>
                <w:rFonts w:hint="eastAsia" w:ascii="Times New Roman" w:hAnsi="Times New Roman" w:eastAsia="宋体" w:cs="Times New Roman"/>
                <w:color w:val="auto"/>
                <w:sz w:val="24"/>
                <w:szCs w:val="24"/>
                <w:lang w:eastAsia="zh-CN"/>
              </w:rPr>
              <w:t>美</w:t>
            </w:r>
            <w:r>
              <w:rPr>
                <w:rFonts w:ascii="Times New Roman" w:hAnsi="Times New Roman" w:eastAsia="宋体" w:cs="Times New Roman"/>
                <w:color w:val="auto"/>
                <w:sz w:val="24"/>
                <w:szCs w:val="24"/>
              </w:rPr>
              <w:t>元</w:t>
            </w:r>
          </w:p>
          <w:p w14:paraId="30F489F4">
            <w:pPr>
              <w:adjustRightInd w:val="0"/>
              <w:snapToGrid w:val="0"/>
              <w:ind w:firstLine="482" w:firstLineChars="200"/>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劳动定员</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135</w:t>
            </w:r>
            <w:r>
              <w:rPr>
                <w:rFonts w:ascii="Times New Roman" w:hAnsi="Times New Roman" w:eastAsia="宋体" w:cs="Times New Roman"/>
                <w:color w:val="auto"/>
                <w:sz w:val="24"/>
                <w:szCs w:val="24"/>
              </w:rPr>
              <w:t>人</w:t>
            </w:r>
          </w:p>
          <w:p w14:paraId="68FADF56">
            <w:pPr>
              <w:adjustRightInd w:val="0"/>
              <w:snapToGrid w:val="0"/>
              <w:ind w:firstLine="482"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rPr>
              <w:t>建设规模</w:t>
            </w:r>
            <w:r>
              <w:rPr>
                <w:rFonts w:hint="default" w:ascii="Times New Roman" w:hAnsi="Times New Roman" w:eastAsia="宋体" w:cs="Times New Roman"/>
                <w:color w:val="auto"/>
                <w:sz w:val="24"/>
                <w:szCs w:val="24"/>
              </w:rPr>
              <w:t>：年加工铸件4800吨、年加工锻件720吨</w:t>
            </w:r>
            <w:r>
              <w:rPr>
                <w:rFonts w:hint="default" w:ascii="Times New Roman" w:hAnsi="Times New Roman" w:eastAsia="宋体" w:cs="Times New Roman"/>
                <w:color w:val="auto"/>
                <w:sz w:val="24"/>
                <w:szCs w:val="24"/>
                <w:lang w:eastAsia="zh-CN"/>
              </w:rPr>
              <w:t>。</w:t>
            </w:r>
          </w:p>
          <w:p w14:paraId="1AE22D47">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lang w:val="en-US"/>
              </w:rPr>
            </w:pPr>
            <w:r>
              <w:rPr>
                <w:rFonts w:hint="default" w:ascii="Times New Roman" w:hAnsi="Times New Roman" w:eastAsia="宋体" w:cs="Times New Roman"/>
                <w:b/>
                <w:bCs/>
                <w:color w:val="auto"/>
                <w:sz w:val="24"/>
                <w:szCs w:val="24"/>
                <w:lang w:eastAsia="zh-CN"/>
              </w:rPr>
              <w:t>验收</w:t>
            </w:r>
            <w:r>
              <w:rPr>
                <w:rFonts w:hint="default" w:ascii="Times New Roman" w:hAnsi="Times New Roman" w:eastAsia="宋体" w:cs="Times New Roman"/>
                <w:b/>
                <w:bCs/>
                <w:color w:val="auto"/>
                <w:sz w:val="24"/>
                <w:szCs w:val="24"/>
              </w:rPr>
              <w:t>规模：</w:t>
            </w:r>
            <w:r>
              <w:rPr>
                <w:rFonts w:hint="default" w:ascii="Times New Roman" w:hAnsi="Times New Roman" w:eastAsia="宋体" w:cs="Times New Roman"/>
                <w:b w:val="0"/>
                <w:bCs w:val="0"/>
                <w:color w:val="auto"/>
                <w:sz w:val="24"/>
                <w:szCs w:val="24"/>
              </w:rPr>
              <w:t>年加工铸件4800吨、年加工锻件720吨</w:t>
            </w:r>
            <w:r>
              <w:rPr>
                <w:rFonts w:hint="default" w:ascii="Times New Roman" w:hAnsi="Times New Roman" w:eastAsia="宋体" w:cs="Times New Roman"/>
                <w:color w:val="auto"/>
                <w:sz w:val="24"/>
                <w:szCs w:val="24"/>
                <w:lang w:val="en-US" w:eastAsia="zh-CN"/>
              </w:rPr>
              <w:t>。</w:t>
            </w:r>
          </w:p>
          <w:p w14:paraId="4B70F796">
            <w:pPr>
              <w:widowControl/>
              <w:ind w:firstLine="482" w:firstLineChars="200"/>
              <w:rPr>
                <w:rFonts w:ascii="Times New Roman" w:hAnsi="Times New Roman" w:eastAsia="宋体" w:cs="Times New Roman"/>
                <w:color w:val="auto"/>
              </w:rPr>
            </w:pPr>
            <w:r>
              <w:rPr>
                <w:rFonts w:ascii="Times New Roman" w:hAnsi="Times New Roman" w:eastAsia="宋体" w:cs="Times New Roman"/>
                <w:b/>
                <w:bCs/>
                <w:color w:val="auto"/>
                <w:kern w:val="0"/>
                <w:sz w:val="24"/>
                <w:szCs w:val="24"/>
              </w:rPr>
              <w:t>6.2.1 项目主要技术经济指标一览表</w:t>
            </w:r>
          </w:p>
          <w:p w14:paraId="366E9AA0">
            <w:pPr>
              <w:widowControl/>
              <w:ind w:firstLine="480" w:firstLineChars="200"/>
              <w:rPr>
                <w:rFonts w:ascii="Times New Roman" w:hAnsi="Times New Roman" w:eastAsia="宋体" w:cs="Times New Roman"/>
                <w:color w:val="auto"/>
                <w:kern w:val="0"/>
                <w:sz w:val="24"/>
                <w:szCs w:val="24"/>
              </w:rPr>
            </w:pPr>
            <w:r>
              <w:rPr>
                <w:rFonts w:ascii="Times New Roman" w:hAnsi="Times New Roman" w:eastAsia="宋体" w:cs="Times New Roman"/>
                <w:color w:val="auto"/>
                <w:kern w:val="0"/>
                <w:sz w:val="24"/>
                <w:szCs w:val="24"/>
              </w:rPr>
              <w:t>项目组成及主要建设情况见表2</w:t>
            </w:r>
            <w:r>
              <w:rPr>
                <w:rFonts w:hint="eastAsia" w:ascii="Times New Roman" w:hAnsi="Times New Roman" w:eastAsia="宋体" w:cs="Times New Roman"/>
                <w:color w:val="auto"/>
                <w:kern w:val="0"/>
                <w:sz w:val="24"/>
                <w:szCs w:val="24"/>
                <w:lang w:val="en-US" w:eastAsia="zh-CN"/>
              </w:rPr>
              <w:t>-2</w:t>
            </w:r>
            <w:r>
              <w:rPr>
                <w:rFonts w:ascii="Times New Roman" w:hAnsi="Times New Roman" w:eastAsia="宋体" w:cs="Times New Roman"/>
                <w:color w:val="auto"/>
                <w:kern w:val="0"/>
                <w:sz w:val="24"/>
                <w:szCs w:val="24"/>
              </w:rPr>
              <w:t>。</w:t>
            </w:r>
          </w:p>
          <w:p w14:paraId="42C95D66">
            <w:pPr>
              <w:jc w:val="center"/>
              <w:rPr>
                <w:rFonts w:ascii="Times New Roman" w:hAnsi="Times New Roman" w:eastAsia="宋体" w:cs="Times New Roman"/>
                <w:b/>
                <w:bCs/>
                <w:color w:val="auto"/>
              </w:rPr>
            </w:pPr>
            <w:r>
              <w:rPr>
                <w:rFonts w:ascii="Times New Roman" w:hAnsi="Times New Roman" w:eastAsia="宋体" w:cs="Times New Roman"/>
                <w:b/>
                <w:bCs/>
                <w:color w:val="auto"/>
              </w:rPr>
              <w:t>表2</w:t>
            </w:r>
            <w:r>
              <w:rPr>
                <w:rFonts w:hint="eastAsia" w:ascii="Times New Roman" w:hAnsi="Times New Roman" w:eastAsia="宋体" w:cs="Times New Roman"/>
                <w:b/>
                <w:bCs/>
                <w:color w:val="auto"/>
              </w:rPr>
              <w:t>-2</w:t>
            </w:r>
            <w:r>
              <w:rPr>
                <w:rFonts w:ascii="Times New Roman" w:hAnsi="Times New Roman" w:eastAsia="宋体" w:cs="Times New Roman"/>
                <w:b/>
                <w:bCs/>
                <w:color w:val="auto"/>
              </w:rPr>
              <w:t xml:space="preserve"> 项目主要建设情况一览表</w:t>
            </w:r>
          </w:p>
          <w:tbl>
            <w:tblPr>
              <w:tblStyle w:val="22"/>
              <w:tblW w:w="9709"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888"/>
              <w:gridCol w:w="1151"/>
              <w:gridCol w:w="3255"/>
              <w:gridCol w:w="3274"/>
              <w:gridCol w:w="1141"/>
            </w:tblGrid>
            <w:tr w14:paraId="6924E7F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Align w:val="center"/>
                </w:tcPr>
                <w:p w14:paraId="1FE1846C">
                  <w:pPr>
                    <w:pStyle w:val="84"/>
                    <w:adjustRightInd/>
                    <w:snapToGrid/>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工程类别</w:t>
                  </w:r>
                </w:p>
              </w:tc>
              <w:tc>
                <w:tcPr>
                  <w:tcW w:w="1151" w:type="dxa"/>
                  <w:vAlign w:val="center"/>
                </w:tcPr>
                <w:p w14:paraId="35C99FC8">
                  <w:pPr>
                    <w:pStyle w:val="84"/>
                    <w:adjustRightInd/>
                    <w:snapToGrid/>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项目组成</w:t>
                  </w:r>
                </w:p>
              </w:tc>
              <w:tc>
                <w:tcPr>
                  <w:tcW w:w="3255" w:type="dxa"/>
                  <w:vAlign w:val="center"/>
                </w:tcPr>
                <w:p w14:paraId="717B29FE">
                  <w:pPr>
                    <w:pStyle w:val="84"/>
                    <w:adjustRightInd/>
                    <w:snapToGrid/>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环评规划工程内容及规模</w:t>
                  </w:r>
                </w:p>
              </w:tc>
              <w:tc>
                <w:tcPr>
                  <w:tcW w:w="3274" w:type="dxa"/>
                  <w:tcBorders>
                    <w:right w:val="single" w:color="auto" w:sz="4" w:space="0"/>
                  </w:tcBorders>
                  <w:vAlign w:val="center"/>
                </w:tcPr>
                <w:p w14:paraId="372ABD3A">
                  <w:pPr>
                    <w:pStyle w:val="84"/>
                    <w:adjustRightInd/>
                    <w:snapToGrid/>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实际建设内容及规模</w:t>
                  </w:r>
                </w:p>
              </w:tc>
              <w:tc>
                <w:tcPr>
                  <w:tcW w:w="1141" w:type="dxa"/>
                  <w:tcBorders>
                    <w:left w:val="single" w:color="auto" w:sz="4" w:space="0"/>
                  </w:tcBorders>
                  <w:vAlign w:val="center"/>
                </w:tcPr>
                <w:p w14:paraId="72EE8A3F">
                  <w:pPr>
                    <w:pStyle w:val="84"/>
                    <w:adjustRightInd/>
                    <w:snapToGrid/>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备注</w:t>
                  </w:r>
                </w:p>
              </w:tc>
            </w:tr>
            <w:tr w14:paraId="139F28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Align w:val="center"/>
                </w:tcPr>
                <w:p w14:paraId="2DC68753">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主体工程</w:t>
                  </w:r>
                </w:p>
              </w:tc>
              <w:tc>
                <w:tcPr>
                  <w:tcW w:w="1151" w:type="dxa"/>
                  <w:vAlign w:val="center"/>
                </w:tcPr>
                <w:p w14:paraId="5693E18C">
                  <w:pPr>
                    <w:pStyle w:val="84"/>
                    <w:adjustRightInd/>
                    <w:snapToGrid/>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kern w:val="2"/>
                      <w:sz w:val="21"/>
                      <w:szCs w:val="21"/>
                      <w:lang w:val="en-US" w:eastAsia="zh-CN" w:bidi="ar-SA"/>
                    </w:rPr>
                    <w:t>三期</w:t>
                  </w:r>
                  <w:r>
                    <w:rPr>
                      <w:rFonts w:hint="default" w:ascii="Times New Roman" w:hAnsi="Times New Roman" w:eastAsia="宋体" w:cs="Times New Roman"/>
                      <w:color w:val="000000"/>
                      <w:kern w:val="2"/>
                      <w:sz w:val="21"/>
                      <w:szCs w:val="21"/>
                      <w:lang w:val="en-US" w:eastAsia="zh-CN" w:bidi="ar-SA"/>
                    </w:rPr>
                    <w:t>生产车间</w:t>
                  </w:r>
                </w:p>
              </w:tc>
              <w:tc>
                <w:tcPr>
                  <w:tcW w:w="3255" w:type="dxa"/>
                  <w:vAlign w:val="center"/>
                </w:tcPr>
                <w:p w14:paraId="32A51A9B">
                  <w:pPr>
                    <w:pStyle w:val="84"/>
                    <w:adjustRightInd/>
                    <w:snapToGrid/>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lang w:eastAsia="zh-CN"/>
                    </w:rPr>
                    <w:t>项目用地</w:t>
                  </w:r>
                  <w:r>
                    <w:rPr>
                      <w:rFonts w:hint="eastAsia" w:ascii="Times New Roman" w:hAnsi="Times New Roman" w:cs="Times New Roman"/>
                      <w:color w:val="auto"/>
                      <w:sz w:val="21"/>
                      <w:szCs w:val="21"/>
                      <w:highlight w:val="none"/>
                      <w:lang w:val="en-US" w:eastAsia="zh-CN"/>
                    </w:rPr>
                    <w:t>7680m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vertAlign w:val="baseline"/>
                      <w:lang w:val="en-US" w:eastAsia="zh-CN"/>
                    </w:rPr>
                    <w:t>，主要设置铸件生产区、组立区、成品储藏区</w:t>
                  </w:r>
                </w:p>
              </w:tc>
              <w:tc>
                <w:tcPr>
                  <w:tcW w:w="3274" w:type="dxa"/>
                  <w:tcBorders>
                    <w:right w:val="single" w:color="auto" w:sz="4" w:space="0"/>
                  </w:tcBorders>
                  <w:vAlign w:val="center"/>
                </w:tcPr>
                <w:p w14:paraId="59FAE06C">
                  <w:pPr>
                    <w:pStyle w:val="84"/>
                    <w:adjustRightInd/>
                    <w:snapToGrid/>
                    <w:rPr>
                      <w:rFonts w:hint="default" w:ascii="Times New Roman" w:hAnsi="Times New Roman" w:cs="Times New Roman"/>
                      <w:color w:val="auto"/>
                      <w:sz w:val="21"/>
                      <w:szCs w:val="21"/>
                    </w:rPr>
                  </w:pPr>
                  <w:r>
                    <w:rPr>
                      <w:rFonts w:hint="eastAsia" w:ascii="Times New Roman" w:hAnsi="Times New Roman" w:cs="Times New Roman"/>
                      <w:color w:val="auto"/>
                      <w:sz w:val="21"/>
                      <w:szCs w:val="21"/>
                      <w:highlight w:val="none"/>
                      <w:lang w:eastAsia="zh-CN"/>
                    </w:rPr>
                    <w:t>项目用地</w:t>
                  </w:r>
                  <w:r>
                    <w:rPr>
                      <w:rFonts w:hint="eastAsia" w:ascii="Times New Roman" w:hAnsi="Times New Roman" w:cs="Times New Roman"/>
                      <w:color w:val="auto"/>
                      <w:sz w:val="21"/>
                      <w:szCs w:val="21"/>
                      <w:highlight w:val="none"/>
                      <w:lang w:val="en-US" w:eastAsia="zh-CN"/>
                    </w:rPr>
                    <w:t>7680m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vertAlign w:val="baseline"/>
                      <w:lang w:val="en-US" w:eastAsia="zh-CN"/>
                    </w:rPr>
                    <w:t>，主要设置铸件加工区、组立区、成品储藏区</w:t>
                  </w:r>
                </w:p>
              </w:tc>
              <w:tc>
                <w:tcPr>
                  <w:tcW w:w="1141" w:type="dxa"/>
                  <w:tcBorders>
                    <w:left w:val="single" w:color="auto" w:sz="4" w:space="0"/>
                  </w:tcBorders>
                  <w:vAlign w:val="center"/>
                </w:tcPr>
                <w:p w14:paraId="3EABA58A">
                  <w:pPr>
                    <w:pStyle w:val="84"/>
                    <w:adjustRightInd/>
                    <w:snapToGrid/>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与环评一致</w:t>
                  </w:r>
                </w:p>
              </w:tc>
            </w:tr>
            <w:tr w14:paraId="3B720A9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restart"/>
                  <w:vAlign w:val="center"/>
                </w:tcPr>
                <w:p w14:paraId="2804F64A">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公用工程</w:t>
                  </w:r>
                </w:p>
              </w:tc>
              <w:tc>
                <w:tcPr>
                  <w:tcW w:w="1151" w:type="dxa"/>
                  <w:vAlign w:val="center"/>
                </w:tcPr>
                <w:p w14:paraId="27094484">
                  <w:pPr>
                    <w:pStyle w:val="84"/>
                    <w:adjustRightInd/>
                    <w:snapToGrid/>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给</w:t>
                  </w:r>
                  <w:r>
                    <w:rPr>
                      <w:rFonts w:hint="default" w:ascii="Times New Roman" w:hAnsi="Times New Roman" w:eastAsia="宋体" w:cs="Times New Roman"/>
                      <w:color w:val="000000"/>
                      <w:kern w:val="2"/>
                      <w:sz w:val="21"/>
                      <w:szCs w:val="21"/>
                      <w:lang w:val="en-US" w:eastAsia="zh-CN" w:bidi="ar-SA"/>
                    </w:rPr>
                    <w:t>水</w:t>
                  </w:r>
                </w:p>
              </w:tc>
              <w:tc>
                <w:tcPr>
                  <w:tcW w:w="3255" w:type="dxa"/>
                  <w:vAlign w:val="center"/>
                </w:tcPr>
                <w:p w14:paraId="3AEF80F0">
                  <w:pPr>
                    <w:pStyle w:val="84"/>
                    <w:adjustRightInd/>
                    <w:snapToGrid/>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来自市政自来水管网</w:t>
                  </w:r>
                </w:p>
              </w:tc>
              <w:tc>
                <w:tcPr>
                  <w:tcW w:w="3274" w:type="dxa"/>
                  <w:tcBorders>
                    <w:right w:val="single" w:color="auto" w:sz="4" w:space="0"/>
                  </w:tcBorders>
                  <w:vAlign w:val="center"/>
                </w:tcPr>
                <w:p w14:paraId="08D23F37">
                  <w:pPr>
                    <w:pStyle w:val="84"/>
                    <w:adjustRightInd/>
                    <w:snapToGrid/>
                    <w:rPr>
                      <w:rFonts w:hint="default" w:ascii="Times New Roman" w:hAnsi="Times New Roman" w:eastAsia="宋体" w:cs="Times New Roman"/>
                      <w:color w:val="000000"/>
                      <w:kern w:val="2"/>
                      <w:sz w:val="21"/>
                      <w:szCs w:val="21"/>
                      <w:lang w:val="en-GB" w:eastAsia="zh-CN" w:bidi="ar-SA"/>
                    </w:rPr>
                  </w:pPr>
                  <w:r>
                    <w:rPr>
                      <w:rFonts w:hint="eastAsia" w:ascii="Times New Roman" w:hAnsi="Times New Roman" w:eastAsia="宋体" w:cs="Times New Roman"/>
                      <w:color w:val="000000"/>
                      <w:kern w:val="2"/>
                      <w:sz w:val="21"/>
                      <w:szCs w:val="21"/>
                      <w:lang w:val="en-US" w:eastAsia="zh-CN" w:bidi="ar-SA"/>
                    </w:rPr>
                    <w:t>来自市政自来水管网</w:t>
                  </w:r>
                </w:p>
              </w:tc>
              <w:tc>
                <w:tcPr>
                  <w:tcW w:w="1141" w:type="dxa"/>
                  <w:tcBorders>
                    <w:left w:val="single" w:color="auto" w:sz="4" w:space="0"/>
                  </w:tcBorders>
                  <w:vAlign w:val="center"/>
                </w:tcPr>
                <w:p w14:paraId="7DB366E2">
                  <w:pPr>
                    <w:pStyle w:val="84"/>
                    <w:adjustRightInd/>
                    <w:snapToGrid/>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与环评一致</w:t>
                  </w:r>
                </w:p>
              </w:tc>
            </w:tr>
            <w:tr w14:paraId="37CC604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3C7F4647">
                  <w:pPr>
                    <w:pStyle w:val="84"/>
                    <w:adjustRightInd/>
                    <w:snapToGrid/>
                    <w:rPr>
                      <w:rFonts w:hint="default" w:ascii="Times New Roman" w:hAnsi="Times New Roman" w:cs="Times New Roman"/>
                      <w:color w:val="auto"/>
                      <w:sz w:val="21"/>
                      <w:szCs w:val="21"/>
                    </w:rPr>
                  </w:pPr>
                </w:p>
              </w:tc>
              <w:tc>
                <w:tcPr>
                  <w:tcW w:w="1151" w:type="dxa"/>
                  <w:vAlign w:val="center"/>
                </w:tcPr>
                <w:p w14:paraId="6AF9D3F9">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排水</w:t>
                  </w:r>
                </w:p>
              </w:tc>
              <w:tc>
                <w:tcPr>
                  <w:tcW w:w="3255" w:type="dxa"/>
                  <w:vAlign w:val="center"/>
                </w:tcPr>
                <w:p w14:paraId="6DCAA8B4">
                  <w:pPr>
                    <w:pStyle w:val="84"/>
                    <w:adjustRightInd/>
                    <w:snapToGrid/>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依托厂区污水管网系统</w:t>
                  </w:r>
                </w:p>
              </w:tc>
              <w:tc>
                <w:tcPr>
                  <w:tcW w:w="3274" w:type="dxa"/>
                  <w:tcBorders>
                    <w:right w:val="single" w:color="auto" w:sz="4" w:space="0"/>
                  </w:tcBorders>
                  <w:vAlign w:val="center"/>
                </w:tcPr>
                <w:p w14:paraId="4D5CADF0">
                  <w:pPr>
                    <w:pStyle w:val="84"/>
                    <w:adjustRightInd/>
                    <w:snapToGrid/>
                    <w:rPr>
                      <w:rFonts w:hint="default" w:ascii="Times New Roman" w:hAnsi="Times New Roman" w:eastAsia="宋体" w:cs="Times New Roman"/>
                      <w:color w:val="000000"/>
                      <w:kern w:val="2"/>
                      <w:sz w:val="21"/>
                      <w:szCs w:val="21"/>
                      <w:lang w:val="en-GB" w:eastAsia="zh-CN" w:bidi="ar-SA"/>
                    </w:rPr>
                  </w:pPr>
                  <w:r>
                    <w:rPr>
                      <w:rFonts w:hint="eastAsia" w:ascii="Times New Roman" w:hAnsi="Times New Roman" w:eastAsia="宋体" w:cs="Times New Roman"/>
                      <w:color w:val="000000"/>
                      <w:kern w:val="2"/>
                      <w:sz w:val="21"/>
                      <w:szCs w:val="21"/>
                      <w:lang w:val="en-US" w:eastAsia="zh-CN" w:bidi="ar-SA"/>
                    </w:rPr>
                    <w:t>依托厂区污水管网系统</w:t>
                  </w:r>
                </w:p>
              </w:tc>
              <w:tc>
                <w:tcPr>
                  <w:tcW w:w="1141" w:type="dxa"/>
                  <w:tcBorders>
                    <w:left w:val="single" w:color="auto" w:sz="4" w:space="0"/>
                  </w:tcBorders>
                  <w:vAlign w:val="center"/>
                </w:tcPr>
                <w:p w14:paraId="51137749">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与环评一致</w:t>
                  </w:r>
                </w:p>
              </w:tc>
            </w:tr>
            <w:tr w14:paraId="44B99F6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3C7CE002">
                  <w:pPr>
                    <w:pStyle w:val="84"/>
                    <w:adjustRightInd/>
                    <w:snapToGrid/>
                    <w:rPr>
                      <w:rFonts w:hint="default" w:ascii="Times New Roman" w:hAnsi="Times New Roman" w:cs="Times New Roman"/>
                      <w:color w:val="auto"/>
                      <w:sz w:val="21"/>
                      <w:szCs w:val="21"/>
                    </w:rPr>
                  </w:pPr>
                </w:p>
              </w:tc>
              <w:tc>
                <w:tcPr>
                  <w:tcW w:w="1151" w:type="dxa"/>
                  <w:vAlign w:val="center"/>
                </w:tcPr>
                <w:p w14:paraId="2DB3B3AD">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供电</w:t>
                  </w:r>
                </w:p>
              </w:tc>
              <w:tc>
                <w:tcPr>
                  <w:tcW w:w="3255" w:type="dxa"/>
                  <w:vAlign w:val="center"/>
                </w:tcPr>
                <w:p w14:paraId="0527E1B5">
                  <w:pPr>
                    <w:pStyle w:val="84"/>
                    <w:adjustRightInd/>
                    <w:snapToGrid/>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区域电网供应</w:t>
                  </w:r>
                </w:p>
              </w:tc>
              <w:tc>
                <w:tcPr>
                  <w:tcW w:w="3274" w:type="dxa"/>
                  <w:tcBorders>
                    <w:right w:val="single" w:color="auto" w:sz="4" w:space="0"/>
                  </w:tcBorders>
                  <w:vAlign w:val="center"/>
                </w:tcPr>
                <w:p w14:paraId="3F82EDD4">
                  <w:pPr>
                    <w:pStyle w:val="84"/>
                    <w:adjustRightInd/>
                    <w:snapToGrid/>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区域电网供应</w:t>
                  </w:r>
                </w:p>
              </w:tc>
              <w:tc>
                <w:tcPr>
                  <w:tcW w:w="1141" w:type="dxa"/>
                  <w:tcBorders>
                    <w:left w:val="single" w:color="auto" w:sz="4" w:space="0"/>
                  </w:tcBorders>
                  <w:vAlign w:val="center"/>
                </w:tcPr>
                <w:p w14:paraId="39569F61">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与环评一致</w:t>
                  </w:r>
                </w:p>
              </w:tc>
            </w:tr>
            <w:tr w14:paraId="36EED4B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restart"/>
                  <w:vAlign w:val="center"/>
                </w:tcPr>
                <w:p w14:paraId="51ED0D96">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环保工程</w:t>
                  </w:r>
                </w:p>
              </w:tc>
              <w:tc>
                <w:tcPr>
                  <w:tcW w:w="1151" w:type="dxa"/>
                  <w:vAlign w:val="center"/>
                </w:tcPr>
                <w:p w14:paraId="557ED472">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废水治理</w:t>
                  </w:r>
                </w:p>
              </w:tc>
              <w:tc>
                <w:tcPr>
                  <w:tcW w:w="3255" w:type="dxa"/>
                  <w:vAlign w:val="center"/>
                </w:tcPr>
                <w:p w14:paraId="4316F53C">
                  <w:pPr>
                    <w:pStyle w:val="84"/>
                    <w:adjustRightInd/>
                    <w:snapToGrid/>
                    <w:rPr>
                      <w:rFonts w:hint="default" w:ascii="Times New Roman" w:hAnsi="Times New Roman" w:eastAsia="宋体" w:cs="Times New Roman"/>
                      <w:color w:val="auto"/>
                      <w:sz w:val="21"/>
                      <w:szCs w:val="21"/>
                      <w:highlight w:val="none"/>
                    </w:rPr>
                  </w:pPr>
                  <w:r>
                    <w:rPr>
                      <w:rFonts w:hint="eastAsia" w:ascii="宋体" w:hAnsi="宋体" w:eastAsia="宋体" w:cs="宋体"/>
                      <w:color w:val="000000"/>
                      <w:kern w:val="0"/>
                      <w:sz w:val="21"/>
                      <w:szCs w:val="21"/>
                    </w:rPr>
                    <w:t>项目无生产废水产生；</w:t>
                  </w:r>
                  <w:r>
                    <w:rPr>
                      <w:rFonts w:hint="eastAsia" w:ascii="宋体" w:hAnsi="宋体" w:cs="宋体"/>
                      <w:color w:val="000000"/>
                      <w:kern w:val="0"/>
                      <w:sz w:val="21"/>
                      <w:szCs w:val="21"/>
                      <w:lang w:eastAsia="zh-CN"/>
                    </w:rPr>
                    <w:t>切削液循环使用</w:t>
                  </w:r>
                  <w:r>
                    <w:rPr>
                      <w:rFonts w:hint="eastAsia" w:ascii="宋体" w:hAnsi="宋体" w:eastAsia="宋体" w:cs="宋体"/>
                      <w:color w:val="000000"/>
                      <w:kern w:val="0"/>
                      <w:sz w:val="21"/>
                      <w:szCs w:val="21"/>
                      <w:lang w:val="en-US" w:eastAsia="zh-CN"/>
                    </w:rPr>
                    <w:t>，</w:t>
                  </w:r>
                  <w:r>
                    <w:rPr>
                      <w:rFonts w:hint="eastAsia" w:ascii="宋体" w:hAnsi="宋体" w:cs="宋体"/>
                      <w:color w:val="000000"/>
                      <w:kern w:val="0"/>
                      <w:sz w:val="21"/>
                      <w:szCs w:val="21"/>
                      <w:lang w:val="en-US" w:eastAsia="zh-CN"/>
                    </w:rPr>
                    <w:t>切削废液作为危废处置；</w:t>
                  </w:r>
                  <w:r>
                    <w:rPr>
                      <w:rFonts w:hint="eastAsia" w:ascii="宋体" w:hAnsi="宋体" w:eastAsia="宋体" w:cs="宋体"/>
                      <w:color w:val="000000"/>
                      <w:kern w:val="0"/>
                      <w:sz w:val="21"/>
                      <w:szCs w:val="21"/>
                    </w:rPr>
                    <w:t>生活污水</w:t>
                  </w:r>
                  <w:r>
                    <w:rPr>
                      <w:rFonts w:hint="eastAsia" w:ascii="宋体" w:hAnsi="宋体" w:cs="宋体"/>
                      <w:color w:val="000000"/>
                      <w:kern w:val="0"/>
                      <w:sz w:val="21"/>
                      <w:szCs w:val="21"/>
                      <w:lang w:eastAsia="zh-CN"/>
                    </w:rPr>
                    <w:t>经</w:t>
                  </w:r>
                  <w:r>
                    <w:rPr>
                      <w:rFonts w:hint="eastAsia" w:ascii="宋体" w:hAnsi="宋体" w:eastAsia="宋体" w:cs="宋体"/>
                      <w:color w:val="000000"/>
                      <w:kern w:val="0"/>
                      <w:sz w:val="21"/>
                      <w:szCs w:val="21"/>
                    </w:rPr>
                    <w:t>厂区内的污水处理工程处理</w:t>
                  </w:r>
                  <w:r>
                    <w:rPr>
                      <w:rFonts w:hint="eastAsia" w:ascii="宋体" w:hAnsi="宋体" w:cs="宋体"/>
                      <w:color w:val="000000"/>
                      <w:kern w:val="0"/>
                      <w:sz w:val="21"/>
                      <w:szCs w:val="21"/>
                      <w:lang w:eastAsia="zh-CN"/>
                    </w:rPr>
                    <w:t>达标后排入</w:t>
                  </w:r>
                  <w:r>
                    <w:rPr>
                      <w:rFonts w:hint="eastAsia" w:ascii="宋体" w:hAnsi="宋体" w:eastAsia="宋体" w:cs="宋体"/>
                      <w:color w:val="000000"/>
                      <w:kern w:val="0"/>
                      <w:sz w:val="21"/>
                      <w:szCs w:val="21"/>
                      <w:lang w:val="en-US" w:eastAsia="zh-CN"/>
                    </w:rPr>
                    <w:t>市政</w:t>
                  </w:r>
                  <w:r>
                    <w:rPr>
                      <w:rFonts w:hint="eastAsia" w:ascii="宋体" w:hAnsi="宋体" w:eastAsia="宋体" w:cs="宋体"/>
                      <w:color w:val="000000"/>
                      <w:kern w:val="0"/>
                      <w:sz w:val="21"/>
                      <w:szCs w:val="21"/>
                    </w:rPr>
                    <w:t>污水管网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最后</w:t>
                  </w:r>
                  <w:r>
                    <w:rPr>
                      <w:rFonts w:hint="eastAsia" w:ascii="宋体" w:hAnsi="宋体" w:eastAsia="宋体" w:cs="宋体"/>
                      <w:color w:val="000000"/>
                      <w:kern w:val="0"/>
                      <w:sz w:val="21"/>
                      <w:szCs w:val="21"/>
                    </w:rPr>
                    <w:t>纳入</w:t>
                  </w:r>
                  <w:r>
                    <w:rPr>
                      <w:rFonts w:hint="eastAsia" w:ascii="宋体" w:hAnsi="宋体" w:cs="宋体"/>
                      <w:color w:val="000000"/>
                      <w:kern w:val="0"/>
                      <w:sz w:val="21"/>
                      <w:szCs w:val="21"/>
                      <w:lang w:val="en-US" w:eastAsia="zh-CN"/>
                    </w:rPr>
                    <w:t>闽侯县青口汽车工业开发区污水处理厂</w:t>
                  </w:r>
                  <w:r>
                    <w:rPr>
                      <w:rFonts w:hint="eastAsia" w:ascii="宋体" w:hAnsi="宋体" w:eastAsia="宋体" w:cs="宋体"/>
                      <w:color w:val="000000"/>
                      <w:kern w:val="0"/>
                      <w:sz w:val="21"/>
                      <w:szCs w:val="21"/>
                      <w:lang w:val="en-US" w:eastAsia="zh-CN"/>
                    </w:rPr>
                    <w:t>进行处理。</w:t>
                  </w:r>
                </w:p>
              </w:tc>
              <w:tc>
                <w:tcPr>
                  <w:tcW w:w="3274" w:type="dxa"/>
                  <w:tcBorders>
                    <w:right w:val="single" w:color="auto" w:sz="4" w:space="0"/>
                  </w:tcBorders>
                  <w:vAlign w:val="center"/>
                </w:tcPr>
                <w:p w14:paraId="6F9A50AF">
                  <w:pPr>
                    <w:pStyle w:val="84"/>
                    <w:adjustRightInd/>
                    <w:snapToGrid/>
                    <w:rPr>
                      <w:rFonts w:hint="default" w:ascii="Times New Roman" w:hAnsi="Times New Roman" w:cs="Times New Roman"/>
                      <w:color w:val="auto"/>
                      <w:sz w:val="21"/>
                      <w:szCs w:val="21"/>
                    </w:rPr>
                  </w:pPr>
                  <w:r>
                    <w:rPr>
                      <w:rFonts w:hint="eastAsia" w:ascii="宋体" w:hAnsi="宋体" w:eastAsia="宋体" w:cs="宋体"/>
                      <w:color w:val="000000"/>
                      <w:kern w:val="0"/>
                      <w:sz w:val="21"/>
                      <w:szCs w:val="21"/>
                    </w:rPr>
                    <w:t>项目无生产废水产生；</w:t>
                  </w:r>
                  <w:r>
                    <w:rPr>
                      <w:rFonts w:hint="eastAsia" w:ascii="宋体" w:hAnsi="宋体" w:eastAsia="宋体" w:cs="宋体"/>
                      <w:color w:val="000000"/>
                      <w:kern w:val="0"/>
                      <w:sz w:val="21"/>
                      <w:szCs w:val="21"/>
                      <w:lang w:val="en-US" w:eastAsia="zh-CN"/>
                    </w:rPr>
                    <w:t>生活污水主要为职工</w:t>
                  </w:r>
                  <w:r>
                    <w:rPr>
                      <w:rFonts w:hint="eastAsia" w:ascii="宋体" w:hAnsi="宋体" w:cs="宋体"/>
                      <w:color w:val="000000"/>
                      <w:kern w:val="0"/>
                      <w:sz w:val="21"/>
                      <w:szCs w:val="21"/>
                      <w:lang w:val="en-US" w:eastAsia="zh-CN"/>
                    </w:rPr>
                    <w:t>生活</w:t>
                  </w:r>
                  <w:r>
                    <w:rPr>
                      <w:rFonts w:hint="eastAsia" w:ascii="宋体" w:hAnsi="宋体" w:eastAsia="宋体" w:cs="宋体"/>
                      <w:color w:val="000000"/>
                      <w:kern w:val="0"/>
                      <w:sz w:val="21"/>
                      <w:szCs w:val="21"/>
                      <w:lang w:val="en-US" w:eastAsia="zh-CN"/>
                    </w:rPr>
                    <w:t>废水，</w:t>
                  </w:r>
                  <w:r>
                    <w:rPr>
                      <w:rFonts w:hint="eastAsia" w:ascii="宋体" w:hAnsi="宋体" w:eastAsia="宋体" w:cs="宋体"/>
                      <w:color w:val="000000"/>
                      <w:kern w:val="0"/>
                      <w:sz w:val="21"/>
                      <w:szCs w:val="21"/>
                    </w:rPr>
                    <w:t>生活污水依托出</w:t>
                  </w:r>
                  <w:r>
                    <w:rPr>
                      <w:rFonts w:hint="eastAsia" w:ascii="宋体" w:hAnsi="宋体" w:cs="宋体"/>
                      <w:color w:val="000000"/>
                      <w:kern w:val="0"/>
                      <w:sz w:val="21"/>
                      <w:szCs w:val="21"/>
                      <w:lang w:eastAsia="zh-CN"/>
                    </w:rPr>
                    <w:t>厂区已建污水处理站处理</w:t>
                  </w:r>
                  <w:r>
                    <w:rPr>
                      <w:rFonts w:hint="eastAsia" w:ascii="宋体" w:hAnsi="宋体" w:eastAsia="宋体" w:cs="宋体"/>
                      <w:color w:val="000000"/>
                      <w:kern w:val="0"/>
                      <w:sz w:val="21"/>
                      <w:szCs w:val="21"/>
                    </w:rPr>
                    <w:t>后</w:t>
                  </w:r>
                  <w:r>
                    <w:rPr>
                      <w:rFonts w:hint="eastAsia" w:ascii="宋体" w:hAnsi="宋体" w:eastAsia="宋体" w:cs="宋体"/>
                      <w:color w:val="000000"/>
                      <w:kern w:val="0"/>
                      <w:sz w:val="21"/>
                      <w:szCs w:val="21"/>
                      <w:lang w:val="en-US" w:eastAsia="zh-CN"/>
                    </w:rPr>
                    <w:t>进入市政</w:t>
                  </w:r>
                  <w:r>
                    <w:rPr>
                      <w:rFonts w:hint="eastAsia" w:ascii="宋体" w:hAnsi="宋体" w:eastAsia="宋体" w:cs="宋体"/>
                      <w:color w:val="000000"/>
                      <w:kern w:val="0"/>
                      <w:sz w:val="21"/>
                      <w:szCs w:val="21"/>
                    </w:rPr>
                    <w:t>污水管网</w:t>
                  </w: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lang w:val="en-US" w:eastAsia="zh-CN"/>
                    </w:rPr>
                    <w:t>最后</w:t>
                  </w:r>
                  <w:r>
                    <w:rPr>
                      <w:rFonts w:hint="eastAsia" w:ascii="宋体" w:hAnsi="宋体" w:eastAsia="宋体" w:cs="宋体"/>
                      <w:color w:val="000000"/>
                      <w:kern w:val="0"/>
                      <w:sz w:val="21"/>
                      <w:szCs w:val="21"/>
                    </w:rPr>
                    <w:t>纳入</w:t>
                  </w:r>
                  <w:r>
                    <w:rPr>
                      <w:rFonts w:hint="eastAsia" w:ascii="宋体" w:hAnsi="宋体" w:cs="宋体"/>
                      <w:color w:val="000000"/>
                      <w:kern w:val="0"/>
                      <w:sz w:val="21"/>
                      <w:szCs w:val="21"/>
                      <w:lang w:val="en-US" w:eastAsia="zh-CN"/>
                    </w:rPr>
                    <w:t>闽侯县青口汽车工业开发区污水处理厂</w:t>
                  </w:r>
                  <w:r>
                    <w:rPr>
                      <w:rFonts w:hint="eastAsia" w:ascii="宋体" w:hAnsi="宋体" w:eastAsia="宋体" w:cs="宋体"/>
                      <w:color w:val="000000"/>
                      <w:kern w:val="0"/>
                      <w:sz w:val="21"/>
                      <w:szCs w:val="21"/>
                      <w:lang w:val="en-US" w:eastAsia="zh-CN"/>
                    </w:rPr>
                    <w:t>进行处理。</w:t>
                  </w:r>
                </w:p>
              </w:tc>
              <w:tc>
                <w:tcPr>
                  <w:tcW w:w="1141" w:type="dxa"/>
                  <w:tcBorders>
                    <w:left w:val="single" w:color="auto" w:sz="4" w:space="0"/>
                  </w:tcBorders>
                  <w:vAlign w:val="center"/>
                </w:tcPr>
                <w:p w14:paraId="7B096DF1">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与环评一致</w:t>
                  </w:r>
                </w:p>
              </w:tc>
            </w:tr>
            <w:tr w14:paraId="56F5F73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7D4D0904">
                  <w:pPr>
                    <w:ind w:firstLine="420"/>
                    <w:jc w:val="center"/>
                    <w:rPr>
                      <w:rFonts w:hint="default" w:ascii="Times New Roman" w:hAnsi="Times New Roman" w:cs="Times New Roman"/>
                      <w:color w:val="auto"/>
                      <w:sz w:val="21"/>
                      <w:szCs w:val="21"/>
                    </w:rPr>
                  </w:pPr>
                </w:p>
              </w:tc>
              <w:tc>
                <w:tcPr>
                  <w:tcW w:w="1151" w:type="dxa"/>
                  <w:vAlign w:val="center"/>
                </w:tcPr>
                <w:p w14:paraId="3582BE77">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废气治理</w:t>
                  </w:r>
                </w:p>
              </w:tc>
              <w:tc>
                <w:tcPr>
                  <w:tcW w:w="3255" w:type="dxa"/>
                  <w:vAlign w:val="center"/>
                </w:tcPr>
                <w:p w14:paraId="4E1305F8">
                  <w:pPr>
                    <w:pStyle w:val="84"/>
                    <w:adjustRightInd/>
                    <w:snapToGrid/>
                    <w:rPr>
                      <w:rFonts w:hint="default" w:ascii="Times New Roman" w:hAnsi="Times New Roman" w:eastAsia="宋体" w:cs="Times New Roman"/>
                      <w:color w:val="000000"/>
                      <w:kern w:val="0"/>
                      <w:sz w:val="21"/>
                      <w:szCs w:val="21"/>
                    </w:rPr>
                  </w:pPr>
                  <w:r>
                    <w:rPr>
                      <w:rFonts w:hint="default" w:ascii="Times New Roman" w:hAnsi="Times New Roman" w:eastAsia="宋体" w:cs="Times New Roman"/>
                      <w:color w:val="000000"/>
                      <w:kern w:val="0"/>
                      <w:sz w:val="21"/>
                      <w:szCs w:val="21"/>
                    </w:rPr>
                    <w:t>本扩建项目主要从事机械加工，生产工艺十分简单，主要过程是物理过程</w:t>
                  </w:r>
                  <w:r>
                    <w:rPr>
                      <w:rFonts w:hint="eastAsia" w:ascii="Times New Roman" w:hAnsi="Times New Roman" w:cs="Times New Roman"/>
                      <w:color w:val="000000"/>
                      <w:kern w:val="0"/>
                      <w:sz w:val="21"/>
                      <w:szCs w:val="21"/>
                      <w:lang w:eastAsia="zh-CN"/>
                    </w:rPr>
                    <w:t>，无废气产生</w:t>
                  </w:r>
                  <w:r>
                    <w:rPr>
                      <w:rFonts w:hint="default" w:ascii="Times New Roman" w:hAnsi="Times New Roman" w:eastAsia="宋体" w:cs="Times New Roman"/>
                      <w:color w:val="000000"/>
                      <w:kern w:val="0"/>
                      <w:sz w:val="21"/>
                      <w:szCs w:val="21"/>
                    </w:rPr>
                    <w:t>。</w:t>
                  </w:r>
                </w:p>
              </w:tc>
              <w:tc>
                <w:tcPr>
                  <w:tcW w:w="3274" w:type="dxa"/>
                  <w:tcBorders>
                    <w:right w:val="single" w:color="auto" w:sz="4" w:space="0"/>
                  </w:tcBorders>
                  <w:vAlign w:val="center"/>
                </w:tcPr>
                <w:p w14:paraId="6E8D3DD1">
                  <w:pPr>
                    <w:pStyle w:val="84"/>
                    <w:adjustRightInd/>
                    <w:snapToGrid/>
                    <w:rPr>
                      <w:rFonts w:hint="default" w:ascii="Times New Roman" w:hAnsi="Times New Roman" w:cs="Times New Roman"/>
                      <w:color w:val="auto"/>
                      <w:sz w:val="21"/>
                      <w:szCs w:val="21"/>
                    </w:rPr>
                  </w:pPr>
                  <w:r>
                    <w:rPr>
                      <w:rFonts w:hint="default" w:ascii="Times New Roman" w:hAnsi="Times New Roman" w:eastAsia="宋体" w:cs="Times New Roman"/>
                      <w:color w:val="000000"/>
                      <w:kern w:val="0"/>
                      <w:sz w:val="21"/>
                      <w:szCs w:val="21"/>
                    </w:rPr>
                    <w:t>项目主要从事机械加工，主要过程是物理过程</w:t>
                  </w:r>
                  <w:r>
                    <w:rPr>
                      <w:rFonts w:hint="eastAsia" w:ascii="Times New Roman" w:hAnsi="Times New Roman" w:cs="Times New Roman"/>
                      <w:color w:val="000000"/>
                      <w:kern w:val="0"/>
                      <w:sz w:val="21"/>
                      <w:szCs w:val="21"/>
                      <w:lang w:eastAsia="zh-CN"/>
                    </w:rPr>
                    <w:t>，无废气产生</w:t>
                  </w:r>
                  <w:r>
                    <w:rPr>
                      <w:rFonts w:hint="default" w:ascii="Times New Roman" w:hAnsi="Times New Roman" w:eastAsia="宋体" w:cs="Times New Roman"/>
                      <w:color w:val="000000"/>
                      <w:kern w:val="0"/>
                      <w:sz w:val="21"/>
                      <w:szCs w:val="21"/>
                    </w:rPr>
                    <w:t>。</w:t>
                  </w:r>
                </w:p>
              </w:tc>
              <w:tc>
                <w:tcPr>
                  <w:tcW w:w="1141" w:type="dxa"/>
                  <w:tcBorders>
                    <w:left w:val="single" w:color="auto" w:sz="4" w:space="0"/>
                  </w:tcBorders>
                  <w:vAlign w:val="center"/>
                </w:tcPr>
                <w:p w14:paraId="7E42AC95">
                  <w:pPr>
                    <w:pStyle w:val="84"/>
                    <w:adjustRightInd/>
                    <w:snapToGrid/>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4B41998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888" w:type="dxa"/>
                  <w:vMerge w:val="continue"/>
                  <w:vAlign w:val="center"/>
                </w:tcPr>
                <w:p w14:paraId="6528F29F">
                  <w:pPr>
                    <w:ind w:firstLine="420"/>
                    <w:jc w:val="center"/>
                    <w:rPr>
                      <w:rFonts w:hint="default" w:ascii="Times New Roman" w:hAnsi="Times New Roman" w:cs="Times New Roman"/>
                      <w:color w:val="auto"/>
                      <w:sz w:val="21"/>
                      <w:szCs w:val="21"/>
                    </w:rPr>
                  </w:pPr>
                </w:p>
              </w:tc>
              <w:tc>
                <w:tcPr>
                  <w:tcW w:w="1151" w:type="dxa"/>
                  <w:vMerge w:val="restart"/>
                  <w:vAlign w:val="center"/>
                </w:tcPr>
                <w:p w14:paraId="4BA37740">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固废处理处置</w:t>
                  </w:r>
                </w:p>
              </w:tc>
              <w:tc>
                <w:tcPr>
                  <w:tcW w:w="3255" w:type="dxa"/>
                  <w:vMerge w:val="restart"/>
                  <w:vAlign w:val="center"/>
                </w:tcPr>
                <w:p w14:paraId="1F144A26">
                  <w:pPr>
                    <w:pStyle w:val="84"/>
                    <w:adjustRightInd/>
                    <w:snapToGrid/>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金属切削废料熔渣砂芯</w:t>
                  </w:r>
                  <w:r>
                    <w:rPr>
                      <w:rFonts w:hint="eastAsia" w:ascii="Times New Roman" w:hAnsi="Times New Roman" w:cs="Times New Roman"/>
                      <w:color w:val="auto"/>
                      <w:sz w:val="21"/>
                      <w:szCs w:val="21"/>
                      <w:lang w:eastAsia="zh-CN"/>
                    </w:rPr>
                    <w:t>回收利用</w:t>
                  </w:r>
                </w:p>
              </w:tc>
              <w:tc>
                <w:tcPr>
                  <w:tcW w:w="3274" w:type="dxa"/>
                  <w:tcBorders>
                    <w:right w:val="single" w:color="auto" w:sz="4" w:space="0"/>
                  </w:tcBorders>
                  <w:vAlign w:val="center"/>
                </w:tcPr>
                <w:p w14:paraId="069ADC50">
                  <w:pPr>
                    <w:pStyle w:val="84"/>
                    <w:adjustRightInd/>
                    <w:snapToGrid/>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三期工程不涉及</w:t>
                  </w:r>
                  <w:r>
                    <w:rPr>
                      <w:rFonts w:hint="default" w:ascii="Times New Roman" w:hAnsi="Times New Roman" w:cs="Times New Roman"/>
                      <w:color w:val="auto"/>
                      <w:sz w:val="21"/>
                      <w:szCs w:val="21"/>
                    </w:rPr>
                    <w:t>熔渣砂芯</w:t>
                  </w:r>
                  <w:r>
                    <w:rPr>
                      <w:rFonts w:hint="eastAsia" w:ascii="Times New Roman" w:hAnsi="Times New Roman" w:cs="Times New Roman"/>
                      <w:color w:val="auto"/>
                      <w:sz w:val="21"/>
                      <w:szCs w:val="21"/>
                      <w:lang w:eastAsia="zh-CN"/>
                    </w:rPr>
                    <w:t>。</w:t>
                  </w:r>
                </w:p>
              </w:tc>
              <w:tc>
                <w:tcPr>
                  <w:tcW w:w="1141" w:type="dxa"/>
                  <w:tcBorders>
                    <w:left w:val="single" w:color="auto" w:sz="4" w:space="0"/>
                  </w:tcBorders>
                  <w:vAlign w:val="center"/>
                </w:tcPr>
                <w:p w14:paraId="0FD70AB8">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75149B7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888" w:type="dxa"/>
                  <w:vMerge w:val="continue"/>
                  <w:vAlign w:val="center"/>
                </w:tcPr>
                <w:p w14:paraId="07378260">
                  <w:pPr>
                    <w:ind w:firstLine="420"/>
                    <w:jc w:val="center"/>
                    <w:rPr>
                      <w:rFonts w:hint="default" w:ascii="Times New Roman" w:hAnsi="Times New Roman" w:cs="Times New Roman"/>
                      <w:color w:val="auto"/>
                      <w:sz w:val="21"/>
                      <w:szCs w:val="21"/>
                    </w:rPr>
                  </w:pPr>
                </w:p>
              </w:tc>
              <w:tc>
                <w:tcPr>
                  <w:tcW w:w="1151" w:type="dxa"/>
                  <w:vMerge w:val="continue"/>
                  <w:vAlign w:val="center"/>
                </w:tcPr>
                <w:p w14:paraId="6CC16C90">
                  <w:pPr>
                    <w:pStyle w:val="84"/>
                    <w:adjustRightInd/>
                    <w:snapToGrid/>
                    <w:rPr>
                      <w:rFonts w:hint="default" w:ascii="Times New Roman" w:hAnsi="Times New Roman" w:cs="Times New Roman"/>
                      <w:color w:val="auto"/>
                      <w:sz w:val="21"/>
                      <w:szCs w:val="21"/>
                    </w:rPr>
                  </w:pPr>
                </w:p>
              </w:tc>
              <w:tc>
                <w:tcPr>
                  <w:tcW w:w="3255" w:type="dxa"/>
                  <w:vMerge w:val="continue"/>
                  <w:vAlign w:val="center"/>
                </w:tcPr>
                <w:p w14:paraId="55B7C2DD">
                  <w:pPr>
                    <w:pStyle w:val="84"/>
                    <w:adjustRightInd/>
                    <w:snapToGrid/>
                    <w:rPr>
                      <w:rFonts w:hint="default" w:ascii="Times New Roman" w:hAnsi="Times New Roman" w:cs="Times New Roman"/>
                      <w:color w:val="auto"/>
                      <w:sz w:val="21"/>
                      <w:szCs w:val="21"/>
                    </w:rPr>
                  </w:pPr>
                </w:p>
              </w:tc>
              <w:tc>
                <w:tcPr>
                  <w:tcW w:w="3274" w:type="dxa"/>
                  <w:tcBorders>
                    <w:right w:val="single" w:color="auto" w:sz="4" w:space="0"/>
                  </w:tcBorders>
                  <w:vAlign w:val="center"/>
                </w:tcPr>
                <w:p w14:paraId="28EA5E6E">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废金属屑</w:t>
                  </w:r>
                  <w:r>
                    <w:rPr>
                      <w:rFonts w:hint="eastAsia" w:ascii="Times New Roman" w:hAnsi="Times New Roman" w:cs="Times New Roman"/>
                      <w:color w:val="auto"/>
                      <w:sz w:val="21"/>
                      <w:szCs w:val="21"/>
                      <w:lang w:eastAsia="zh-CN"/>
                    </w:rPr>
                    <w:t>经压榨、过滤除油措施达到静置无滴漏后打包压块</w:t>
                  </w:r>
                  <w:r>
                    <w:rPr>
                      <w:rFonts w:hint="default" w:ascii="Times New Roman" w:hAnsi="Times New Roman" w:cs="Times New Roman"/>
                      <w:color w:val="auto"/>
                      <w:sz w:val="21"/>
                      <w:szCs w:val="21"/>
                    </w:rPr>
                    <w:t>回</w:t>
                  </w:r>
                  <w:r>
                    <w:rPr>
                      <w:rFonts w:hint="eastAsia" w:ascii="Times New Roman" w:hAnsi="Times New Roman" w:cs="Times New Roman"/>
                      <w:color w:val="auto"/>
                      <w:sz w:val="21"/>
                      <w:szCs w:val="21"/>
                      <w:lang w:eastAsia="zh-CN"/>
                    </w:rPr>
                    <w:t>用</w:t>
                  </w:r>
                  <w:r>
                    <w:rPr>
                      <w:rFonts w:hint="default" w:ascii="Times New Roman" w:hAnsi="Times New Roman" w:cs="Times New Roman"/>
                      <w:color w:val="auto"/>
                      <w:sz w:val="21"/>
                      <w:szCs w:val="21"/>
                    </w:rPr>
                    <w:t>于</w:t>
                  </w:r>
                  <w:r>
                    <w:rPr>
                      <w:rFonts w:hint="eastAsia" w:ascii="Times New Roman" w:hAnsi="Times New Roman" w:cs="Times New Roman"/>
                      <w:color w:val="auto"/>
                      <w:sz w:val="21"/>
                      <w:szCs w:val="21"/>
                      <w:lang w:eastAsia="zh-CN"/>
                    </w:rPr>
                    <w:t>厂区</w:t>
                  </w:r>
                  <w:r>
                    <w:rPr>
                      <w:rFonts w:hint="default" w:ascii="Times New Roman" w:hAnsi="Times New Roman" w:cs="Times New Roman"/>
                      <w:color w:val="auto"/>
                      <w:sz w:val="21"/>
                      <w:szCs w:val="21"/>
                    </w:rPr>
                    <w:t>中频炉熔炼</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rPr>
                    <w:t>中频炉熔炼</w:t>
                  </w:r>
                  <w:r>
                    <w:rPr>
                      <w:rFonts w:hint="eastAsia" w:ascii="Times New Roman" w:hAnsi="Times New Roman" w:cs="Times New Roman"/>
                      <w:color w:val="auto"/>
                      <w:sz w:val="21"/>
                      <w:szCs w:val="21"/>
                      <w:lang w:eastAsia="zh-CN"/>
                    </w:rPr>
                    <w:t>不属于三期工程建设内容</w:t>
                  </w:r>
                  <w:r>
                    <w:rPr>
                      <w:rFonts w:hint="eastAsia" w:ascii="Times New Roman" w:hAnsi="Times New Roman" w:cs="Times New Roman"/>
                      <w:color w:val="auto"/>
                      <w:sz w:val="21"/>
                      <w:szCs w:val="21"/>
                      <w:lang w:val="en-US" w:eastAsia="zh-CN"/>
                    </w:rPr>
                    <w:t>）</w:t>
                  </w:r>
                  <w:r>
                    <w:rPr>
                      <w:rFonts w:hint="eastAsia" w:ascii="Times New Roman" w:hAnsi="Times New Roman" w:cs="Times New Roman"/>
                      <w:color w:val="auto"/>
                      <w:sz w:val="21"/>
                      <w:szCs w:val="21"/>
                      <w:lang w:eastAsia="zh-CN"/>
                    </w:rPr>
                    <w:t>；</w:t>
                  </w:r>
                </w:p>
              </w:tc>
              <w:tc>
                <w:tcPr>
                  <w:tcW w:w="1141" w:type="dxa"/>
                  <w:tcBorders>
                    <w:left w:val="single" w:color="auto" w:sz="4" w:space="0"/>
                  </w:tcBorders>
                  <w:vAlign w:val="center"/>
                </w:tcPr>
                <w:p w14:paraId="4E61D8C6">
                  <w:pPr>
                    <w:pStyle w:val="84"/>
                    <w:adjustRightInd/>
                    <w:snapToGrid/>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5B81594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6444376F">
                  <w:pPr>
                    <w:ind w:firstLine="420"/>
                    <w:jc w:val="center"/>
                    <w:rPr>
                      <w:rFonts w:hint="default" w:ascii="Times New Roman" w:hAnsi="Times New Roman" w:cs="Times New Roman"/>
                      <w:color w:val="auto"/>
                      <w:sz w:val="21"/>
                      <w:szCs w:val="21"/>
                    </w:rPr>
                  </w:pPr>
                </w:p>
              </w:tc>
              <w:tc>
                <w:tcPr>
                  <w:tcW w:w="1151" w:type="dxa"/>
                  <w:vMerge w:val="continue"/>
                  <w:vAlign w:val="center"/>
                </w:tcPr>
                <w:p w14:paraId="3A2274A2">
                  <w:pPr>
                    <w:pStyle w:val="84"/>
                    <w:adjustRightInd/>
                    <w:snapToGrid/>
                    <w:rPr>
                      <w:rFonts w:hint="default" w:ascii="Times New Roman" w:hAnsi="Times New Roman" w:cs="Times New Roman"/>
                      <w:color w:val="auto"/>
                      <w:sz w:val="21"/>
                      <w:szCs w:val="21"/>
                    </w:rPr>
                  </w:pPr>
                </w:p>
              </w:tc>
              <w:tc>
                <w:tcPr>
                  <w:tcW w:w="3255" w:type="dxa"/>
                  <w:vAlign w:val="center"/>
                </w:tcPr>
                <w:p w14:paraId="42350FD6">
                  <w:pPr>
                    <w:pStyle w:val="84"/>
                    <w:adjustRightInd/>
                    <w:snapToGrid/>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喷涂生产线上少量漆渣和废水处理站少量涂装含铬污泥委托外单位焚烧炉燃烧处理，或运到青口危险废物填埋厂填埋处理</w:t>
                  </w:r>
                </w:p>
              </w:tc>
              <w:tc>
                <w:tcPr>
                  <w:tcW w:w="3274" w:type="dxa"/>
                  <w:tcBorders>
                    <w:right w:val="single" w:color="auto" w:sz="4" w:space="0"/>
                  </w:tcBorders>
                  <w:vAlign w:val="center"/>
                </w:tcPr>
                <w:p w14:paraId="6AAEEEDA">
                  <w:pPr>
                    <w:pStyle w:val="84"/>
                    <w:adjustRightInd/>
                    <w:snapToGrid/>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三期工程不涉及</w:t>
                  </w:r>
                </w:p>
              </w:tc>
              <w:tc>
                <w:tcPr>
                  <w:tcW w:w="1141" w:type="dxa"/>
                  <w:tcBorders>
                    <w:left w:val="single" w:color="auto" w:sz="4" w:space="0"/>
                  </w:tcBorders>
                  <w:vAlign w:val="center"/>
                </w:tcPr>
                <w:p w14:paraId="5D3C87BE">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1CEB4C3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1B52B06A">
                  <w:pPr>
                    <w:ind w:firstLine="420"/>
                    <w:jc w:val="center"/>
                    <w:rPr>
                      <w:rFonts w:hint="default" w:ascii="Times New Roman" w:hAnsi="Times New Roman" w:cs="Times New Roman"/>
                      <w:color w:val="auto"/>
                      <w:sz w:val="21"/>
                      <w:szCs w:val="21"/>
                    </w:rPr>
                  </w:pPr>
                </w:p>
              </w:tc>
              <w:tc>
                <w:tcPr>
                  <w:tcW w:w="1151" w:type="dxa"/>
                  <w:vMerge w:val="continue"/>
                  <w:vAlign w:val="center"/>
                </w:tcPr>
                <w:p w14:paraId="18030274">
                  <w:pPr>
                    <w:pStyle w:val="84"/>
                    <w:adjustRightInd/>
                    <w:snapToGrid/>
                    <w:rPr>
                      <w:rFonts w:hint="default" w:ascii="Times New Roman" w:hAnsi="Times New Roman" w:cs="Times New Roman"/>
                      <w:color w:val="auto"/>
                      <w:sz w:val="21"/>
                      <w:szCs w:val="21"/>
                    </w:rPr>
                  </w:pPr>
                </w:p>
              </w:tc>
              <w:tc>
                <w:tcPr>
                  <w:tcW w:w="3255" w:type="dxa"/>
                  <w:vAlign w:val="center"/>
                </w:tcPr>
                <w:p w14:paraId="1FFCD038">
                  <w:pPr>
                    <w:pStyle w:val="84"/>
                    <w:adjustRightInd/>
                    <w:snapToGrid/>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炉渣、铸砂、集尘机粉尘作为普通垃圾外运或进行填埋处理，也可综合利用作为筑路或制砖材料</w:t>
                  </w:r>
                </w:p>
              </w:tc>
              <w:tc>
                <w:tcPr>
                  <w:tcW w:w="3274" w:type="dxa"/>
                  <w:tcBorders>
                    <w:right w:val="single" w:color="auto" w:sz="4" w:space="0"/>
                  </w:tcBorders>
                  <w:vAlign w:val="center"/>
                </w:tcPr>
                <w:p w14:paraId="2FD8A05C">
                  <w:pPr>
                    <w:pStyle w:val="84"/>
                    <w:adjustRightInd/>
                    <w:snapToGrid/>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三期工程不涉及</w:t>
                  </w:r>
                </w:p>
              </w:tc>
              <w:tc>
                <w:tcPr>
                  <w:tcW w:w="1141" w:type="dxa"/>
                  <w:tcBorders>
                    <w:left w:val="single" w:color="auto" w:sz="4" w:space="0"/>
                  </w:tcBorders>
                  <w:vAlign w:val="center"/>
                </w:tcPr>
                <w:p w14:paraId="45EADA9B">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1A849A0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09591E09">
                  <w:pPr>
                    <w:ind w:firstLine="420"/>
                    <w:jc w:val="center"/>
                    <w:rPr>
                      <w:rFonts w:hint="default" w:ascii="Times New Roman" w:hAnsi="Times New Roman" w:cs="Times New Roman"/>
                      <w:color w:val="auto"/>
                      <w:sz w:val="21"/>
                      <w:szCs w:val="21"/>
                    </w:rPr>
                  </w:pPr>
                </w:p>
              </w:tc>
              <w:tc>
                <w:tcPr>
                  <w:tcW w:w="1151" w:type="dxa"/>
                  <w:vMerge w:val="continue"/>
                  <w:vAlign w:val="center"/>
                </w:tcPr>
                <w:p w14:paraId="24978A55">
                  <w:pPr>
                    <w:pStyle w:val="84"/>
                    <w:adjustRightInd/>
                    <w:snapToGrid/>
                    <w:rPr>
                      <w:rFonts w:hint="default" w:ascii="Times New Roman" w:hAnsi="Times New Roman" w:cs="Times New Roman"/>
                      <w:color w:val="auto"/>
                      <w:sz w:val="21"/>
                      <w:szCs w:val="21"/>
                    </w:rPr>
                  </w:pPr>
                </w:p>
              </w:tc>
              <w:tc>
                <w:tcPr>
                  <w:tcW w:w="3255" w:type="dxa"/>
                  <w:vAlign w:val="center"/>
                </w:tcPr>
                <w:p w14:paraId="043E2AB1">
                  <w:pPr>
                    <w:pStyle w:val="84"/>
                    <w:adjustRightInd/>
                    <w:snapToGrid/>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w:t>
                  </w:r>
                </w:p>
              </w:tc>
              <w:tc>
                <w:tcPr>
                  <w:tcW w:w="3274" w:type="dxa"/>
                  <w:tcBorders>
                    <w:right w:val="single" w:color="auto" w:sz="4" w:space="0"/>
                  </w:tcBorders>
                  <w:vAlign w:val="center"/>
                </w:tcPr>
                <w:p w14:paraId="36670BE9">
                  <w:pPr>
                    <w:pStyle w:val="84"/>
                    <w:adjustRightInd/>
                    <w:snapToGrid/>
                    <w:rPr>
                      <w:rFonts w:hint="eastAsia" w:ascii="Times New Roman" w:hAnsi="Times New Roman" w:cs="Times New Roman"/>
                      <w:color w:val="auto"/>
                      <w:sz w:val="21"/>
                      <w:szCs w:val="21"/>
                      <w:lang w:eastAsia="zh-CN"/>
                    </w:rPr>
                  </w:pPr>
                  <w:r>
                    <w:rPr>
                      <w:rFonts w:hint="eastAsia" w:ascii="Times New Roman" w:hAnsi="Times New Roman" w:eastAsia="Calibri" w:cs="Times New Roman"/>
                      <w:b w:val="0"/>
                      <w:bCs w:val="0"/>
                      <w:color w:val="auto"/>
                      <w:sz w:val="21"/>
                      <w:szCs w:val="21"/>
                      <w:highlight w:val="none"/>
                      <w:lang w:val="en-US" w:eastAsia="zh-CN" w:bidi="ar"/>
                    </w:rPr>
                    <w:t>废切削液、废油泥、废矿物油、</w:t>
                  </w:r>
                  <w:r>
                    <w:rPr>
                      <w:rFonts w:hint="default" w:ascii="Times New Roman" w:hAnsi="Times New Roman" w:eastAsia="Calibri" w:cs="Times New Roman"/>
                      <w:b w:val="0"/>
                      <w:bCs w:val="0"/>
                      <w:color w:val="auto"/>
                      <w:sz w:val="21"/>
                      <w:szCs w:val="21"/>
                      <w:highlight w:val="none"/>
                      <w:lang w:eastAsia="zh-CN" w:bidi="ar"/>
                    </w:rPr>
                    <w:t>废</w:t>
                  </w:r>
                  <w:r>
                    <w:rPr>
                      <w:rFonts w:hint="eastAsia" w:ascii="Times New Roman" w:hAnsi="Times New Roman" w:eastAsia="Calibri" w:cs="Times New Roman"/>
                      <w:b w:val="0"/>
                      <w:bCs w:val="0"/>
                      <w:color w:val="auto"/>
                      <w:sz w:val="21"/>
                      <w:szCs w:val="21"/>
                      <w:highlight w:val="none"/>
                      <w:lang w:eastAsia="zh-CN" w:bidi="ar"/>
                    </w:rPr>
                    <w:t>空桶等</w:t>
                  </w:r>
                  <w:r>
                    <w:rPr>
                      <w:rFonts w:hint="eastAsia" w:ascii="宋体" w:hAnsi="宋体" w:cs="宋体"/>
                      <w:snapToGrid w:val="0"/>
                      <w:kern w:val="0"/>
                      <w:szCs w:val="21"/>
                      <w:lang w:eastAsia="zh-CN"/>
                    </w:rPr>
                    <w:t>危险废物暂存于危废暂存间，</w:t>
                  </w:r>
                  <w:r>
                    <w:rPr>
                      <w:rFonts w:hint="eastAsia" w:ascii="宋体" w:hAnsi="宋体" w:cs="宋体"/>
                      <w:szCs w:val="21"/>
                    </w:rPr>
                    <w:t>交由</w:t>
                  </w:r>
                  <w:r>
                    <w:rPr>
                      <w:rFonts w:hint="default" w:ascii="宋体" w:hAnsi="宋体" w:cs="宋体"/>
                      <w:snapToGrid w:val="0"/>
                      <w:kern w:val="0"/>
                      <w:szCs w:val="21"/>
                      <w:lang w:val="en-US" w:eastAsia="zh-CN"/>
                    </w:rPr>
                    <w:t>邵武绿益新环保产业开发有限公司</w:t>
                  </w:r>
                  <w:r>
                    <w:rPr>
                      <w:rFonts w:hint="eastAsia" w:ascii="宋体" w:hAnsi="宋体" w:cs="宋体"/>
                      <w:snapToGrid w:val="0"/>
                      <w:kern w:val="0"/>
                      <w:szCs w:val="21"/>
                      <w:lang w:val="ru-RU" w:eastAsia="zh-CN"/>
                    </w:rPr>
                    <w:t>处</w:t>
                  </w:r>
                  <w:r>
                    <w:rPr>
                      <w:rFonts w:hint="eastAsia" w:ascii="宋体" w:hAnsi="宋体" w:cs="宋体"/>
                      <w:szCs w:val="21"/>
                      <w:lang w:val="ru-RU"/>
                    </w:rPr>
                    <w:t>置</w:t>
                  </w:r>
                </w:p>
              </w:tc>
              <w:tc>
                <w:tcPr>
                  <w:tcW w:w="1141" w:type="dxa"/>
                  <w:tcBorders>
                    <w:left w:val="single" w:color="auto" w:sz="4" w:space="0"/>
                  </w:tcBorders>
                  <w:vAlign w:val="center"/>
                </w:tcPr>
                <w:p w14:paraId="77BA5A33">
                  <w:pPr>
                    <w:pStyle w:val="84"/>
                    <w:adjustRightInd/>
                    <w:snapToGrid/>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5295E41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4205D35B">
                  <w:pPr>
                    <w:ind w:firstLine="420"/>
                    <w:jc w:val="center"/>
                    <w:rPr>
                      <w:rFonts w:hint="default" w:ascii="Times New Roman" w:hAnsi="Times New Roman" w:cs="Times New Roman"/>
                      <w:color w:val="auto"/>
                      <w:sz w:val="21"/>
                      <w:szCs w:val="21"/>
                    </w:rPr>
                  </w:pPr>
                </w:p>
              </w:tc>
              <w:tc>
                <w:tcPr>
                  <w:tcW w:w="1151" w:type="dxa"/>
                  <w:vMerge w:val="continue"/>
                  <w:vAlign w:val="center"/>
                </w:tcPr>
                <w:p w14:paraId="6BA7FC62">
                  <w:pPr>
                    <w:pStyle w:val="84"/>
                    <w:adjustRightInd/>
                    <w:snapToGrid/>
                    <w:rPr>
                      <w:rFonts w:hint="default" w:ascii="Times New Roman" w:hAnsi="Times New Roman" w:cs="Times New Roman"/>
                      <w:color w:val="auto"/>
                      <w:sz w:val="21"/>
                      <w:szCs w:val="21"/>
                    </w:rPr>
                  </w:pPr>
                </w:p>
              </w:tc>
              <w:tc>
                <w:tcPr>
                  <w:tcW w:w="3255" w:type="dxa"/>
                  <w:vAlign w:val="center"/>
                </w:tcPr>
                <w:p w14:paraId="701D931D">
                  <w:pPr>
                    <w:pStyle w:val="84"/>
                    <w:adjustRightInd/>
                    <w:snapToGrid/>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生活垃圾分类袋装，运送至城市垃圾填埋厂进行卫生填埋</w:t>
                  </w:r>
                </w:p>
              </w:tc>
              <w:tc>
                <w:tcPr>
                  <w:tcW w:w="3274" w:type="dxa"/>
                  <w:tcBorders>
                    <w:right w:val="single" w:color="auto" w:sz="4" w:space="0"/>
                  </w:tcBorders>
                  <w:vAlign w:val="center"/>
                </w:tcPr>
                <w:p w14:paraId="28DF7428">
                  <w:pPr>
                    <w:pStyle w:val="84"/>
                    <w:adjustRightInd/>
                    <w:snapToGrid/>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生活垃圾由环卫部门清运处置</w:t>
                  </w:r>
                </w:p>
              </w:tc>
              <w:tc>
                <w:tcPr>
                  <w:tcW w:w="1141" w:type="dxa"/>
                  <w:tcBorders>
                    <w:left w:val="single" w:color="auto" w:sz="4" w:space="0"/>
                  </w:tcBorders>
                  <w:vAlign w:val="center"/>
                </w:tcPr>
                <w:p w14:paraId="7A3B428A">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27F2F70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72B53DA3">
                  <w:pPr>
                    <w:ind w:firstLine="420"/>
                    <w:jc w:val="center"/>
                    <w:rPr>
                      <w:rFonts w:hint="default" w:ascii="Times New Roman" w:hAnsi="Times New Roman" w:cs="Times New Roman"/>
                      <w:color w:val="auto"/>
                      <w:sz w:val="21"/>
                      <w:szCs w:val="21"/>
                    </w:rPr>
                  </w:pPr>
                </w:p>
              </w:tc>
              <w:tc>
                <w:tcPr>
                  <w:tcW w:w="1151" w:type="dxa"/>
                  <w:vAlign w:val="center"/>
                </w:tcPr>
                <w:p w14:paraId="562B483B">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噪声控制</w:t>
                  </w:r>
                </w:p>
              </w:tc>
              <w:tc>
                <w:tcPr>
                  <w:tcW w:w="3255" w:type="dxa"/>
                  <w:vAlign w:val="center"/>
                </w:tcPr>
                <w:p w14:paraId="239A7D5E">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设备选型、合理布局、为高噪声设备配备隔音、减振措施</w:t>
                  </w:r>
                </w:p>
              </w:tc>
              <w:tc>
                <w:tcPr>
                  <w:tcW w:w="3274" w:type="dxa"/>
                  <w:tcBorders>
                    <w:right w:val="single" w:color="auto" w:sz="4" w:space="0"/>
                  </w:tcBorders>
                  <w:vAlign w:val="center"/>
                </w:tcPr>
                <w:p w14:paraId="0DC09564">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选用低噪声设备，加强设备的维护管理；对高噪声设备进行基础减振、通过厂房墙体隔声等综合降噪措施</w:t>
                  </w:r>
                </w:p>
              </w:tc>
              <w:tc>
                <w:tcPr>
                  <w:tcW w:w="1141" w:type="dxa"/>
                  <w:tcBorders>
                    <w:left w:val="single" w:color="auto" w:sz="4" w:space="0"/>
                  </w:tcBorders>
                  <w:vAlign w:val="center"/>
                </w:tcPr>
                <w:p w14:paraId="7EF6F097">
                  <w:pPr>
                    <w:pStyle w:val="84"/>
                    <w:adjustRightInd/>
                    <w:snapToGrid/>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w:t>
                  </w:r>
                </w:p>
              </w:tc>
            </w:tr>
            <w:tr w14:paraId="5F82344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88" w:type="dxa"/>
                  <w:vMerge w:val="continue"/>
                  <w:vAlign w:val="center"/>
                </w:tcPr>
                <w:p w14:paraId="29D418D9">
                  <w:pPr>
                    <w:ind w:firstLine="420"/>
                    <w:jc w:val="center"/>
                    <w:rPr>
                      <w:rFonts w:hint="default" w:ascii="Times New Roman" w:hAnsi="Times New Roman" w:cs="Times New Roman"/>
                      <w:color w:val="auto"/>
                      <w:sz w:val="21"/>
                      <w:szCs w:val="21"/>
                    </w:rPr>
                  </w:pPr>
                </w:p>
              </w:tc>
              <w:tc>
                <w:tcPr>
                  <w:tcW w:w="1151" w:type="dxa"/>
                  <w:vAlign w:val="center"/>
                </w:tcPr>
                <w:p w14:paraId="3B0DEFE7">
                  <w:pPr>
                    <w:pStyle w:val="84"/>
                    <w:adjustRightInd/>
                    <w:snapToGrid/>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环境风险</w:t>
                  </w:r>
                </w:p>
              </w:tc>
              <w:tc>
                <w:tcPr>
                  <w:tcW w:w="3255" w:type="dxa"/>
                  <w:vAlign w:val="center"/>
                </w:tcPr>
                <w:p w14:paraId="33C8CED4">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c>
                <w:tcPr>
                  <w:tcW w:w="3274" w:type="dxa"/>
                  <w:tcBorders>
                    <w:right w:val="single" w:color="auto" w:sz="4" w:space="0"/>
                  </w:tcBorders>
                  <w:vAlign w:val="center"/>
                </w:tcPr>
                <w:p w14:paraId="4357AE45">
                  <w:pPr>
                    <w:pStyle w:val="84"/>
                    <w:adjustRightInd/>
                    <w:snapToGrid/>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厂区现有工程设置有1个216m</w:t>
                  </w:r>
                  <w:r>
                    <w:rPr>
                      <w:rFonts w:hint="default" w:ascii="Times New Roman" w:hAnsi="Times New Roman" w:cs="Times New Roman"/>
                      <w:color w:val="auto"/>
                      <w:sz w:val="21"/>
                      <w:szCs w:val="21"/>
                      <w:vertAlign w:val="superscript"/>
                    </w:rPr>
                    <w:t>3</w:t>
                  </w:r>
                  <w:r>
                    <w:rPr>
                      <w:rFonts w:hint="default" w:ascii="Times New Roman" w:hAnsi="Times New Roman" w:cs="Times New Roman"/>
                      <w:color w:val="auto"/>
                      <w:sz w:val="21"/>
                      <w:szCs w:val="21"/>
                    </w:rPr>
                    <w:t>消防水池，厂区设置1个36.3m</w:t>
                  </w:r>
                  <w:r>
                    <w:rPr>
                      <w:rFonts w:hint="default" w:ascii="Times New Roman" w:hAnsi="Times New Roman" w:cs="Times New Roman"/>
                      <w:color w:val="auto"/>
                      <w:sz w:val="21"/>
                      <w:szCs w:val="21"/>
                      <w:vertAlign w:val="superscript"/>
                    </w:rPr>
                    <w:t>3</w:t>
                  </w:r>
                  <w:r>
                    <w:rPr>
                      <w:rFonts w:hint="default" w:ascii="Times New Roman" w:hAnsi="Times New Roman" w:cs="Times New Roman"/>
                      <w:color w:val="auto"/>
                      <w:sz w:val="21"/>
                      <w:szCs w:val="21"/>
                    </w:rPr>
                    <w:t>的应急池，并在厂区安装粉尘监控设施。</w:t>
                  </w:r>
                </w:p>
                <w:p w14:paraId="3524B64F">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本次三期工程不涉及。</w:t>
                  </w:r>
                </w:p>
              </w:tc>
              <w:tc>
                <w:tcPr>
                  <w:tcW w:w="1141" w:type="dxa"/>
                  <w:tcBorders>
                    <w:left w:val="single" w:color="auto" w:sz="4" w:space="0"/>
                  </w:tcBorders>
                  <w:vAlign w:val="center"/>
                </w:tcPr>
                <w:p w14:paraId="245329C9">
                  <w:pPr>
                    <w:pStyle w:val="84"/>
                    <w:adjustRightInd/>
                    <w:snapToGrid/>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14:paraId="4C210A9A">
            <w:pPr>
              <w:adjustRightInd w:val="0"/>
              <w:snapToGrid w:val="0"/>
              <w:ind w:firstLine="482" w:firstLineChars="200"/>
              <w:rPr>
                <w:rFonts w:hint="eastAsia" w:ascii="Times New Roman" w:hAnsi="Times New Roman" w:eastAsia="宋体" w:cs="Times New Roman"/>
                <w:b/>
                <w:bCs/>
                <w:color w:val="auto"/>
                <w:sz w:val="24"/>
                <w:szCs w:val="24"/>
                <w:lang w:eastAsia="zh-CN"/>
              </w:rPr>
            </w:pPr>
            <w:r>
              <w:rPr>
                <w:rFonts w:ascii="Times New Roman" w:hAnsi="Times New Roman" w:eastAsia="宋体" w:cs="Times New Roman"/>
                <w:b/>
                <w:bCs/>
                <w:color w:val="auto"/>
                <w:sz w:val="24"/>
                <w:szCs w:val="24"/>
              </w:rPr>
              <w:t xml:space="preserve">6.3 </w:t>
            </w:r>
            <w:r>
              <w:rPr>
                <w:rFonts w:hint="eastAsia" w:ascii="Times New Roman" w:hAnsi="Times New Roman" w:eastAsia="宋体" w:cs="Times New Roman"/>
                <w:b/>
                <w:bCs/>
                <w:color w:val="auto"/>
                <w:sz w:val="24"/>
                <w:szCs w:val="24"/>
                <w:lang w:eastAsia="zh-CN"/>
              </w:rPr>
              <w:t>项目产品方案</w:t>
            </w:r>
          </w:p>
          <w:p w14:paraId="7A023E36">
            <w:pPr>
              <w:spacing w:line="360" w:lineRule="auto"/>
              <w:ind w:firstLine="480" w:firstLineChars="200"/>
              <w:jc w:val="left"/>
              <w:rPr>
                <w:rFonts w:ascii="Times New Roman" w:hAnsi="Times New Roman" w:eastAsia="宋体"/>
                <w:color w:val="auto"/>
                <w:sz w:val="24"/>
                <w:highlight w:val="none"/>
              </w:rPr>
            </w:pPr>
            <w:r>
              <w:rPr>
                <w:rFonts w:ascii="Times New Roman" w:hAnsi="Times New Roman" w:eastAsia="宋体"/>
                <w:color w:val="auto"/>
                <w:sz w:val="24"/>
                <w:highlight w:val="none"/>
              </w:rPr>
              <w:t>企业主要产量产能见下表2-</w:t>
            </w:r>
            <w:r>
              <w:rPr>
                <w:rFonts w:hint="eastAsia" w:ascii="Times New Roman" w:hAnsi="Times New Roman" w:eastAsia="宋体"/>
                <w:color w:val="auto"/>
                <w:sz w:val="24"/>
                <w:highlight w:val="none"/>
                <w:lang w:val="en-US" w:eastAsia="zh-CN"/>
              </w:rPr>
              <w:t>3</w:t>
            </w:r>
            <w:r>
              <w:rPr>
                <w:rFonts w:ascii="Times New Roman" w:hAnsi="Times New Roman" w:eastAsia="宋体"/>
                <w:color w:val="auto"/>
                <w:sz w:val="24"/>
                <w:highlight w:val="none"/>
              </w:rPr>
              <w:t>。</w:t>
            </w:r>
          </w:p>
          <w:p w14:paraId="5CEF4881">
            <w:pPr>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表2</w:t>
            </w:r>
            <w:r>
              <w:rPr>
                <w:rFonts w:hint="eastAsia" w:ascii="Times New Roman" w:hAnsi="Times New Roman" w:eastAsia="宋体" w:cs="Times New Roman"/>
                <w:b/>
                <w:bCs/>
                <w:color w:val="auto"/>
                <w:lang w:val="en-US" w:eastAsia="zh-CN"/>
              </w:rPr>
              <w:t xml:space="preserve">-3 </w:t>
            </w:r>
            <w:r>
              <w:rPr>
                <w:rFonts w:hint="eastAsia" w:ascii="Times New Roman" w:hAnsi="Times New Roman" w:eastAsia="宋体" w:cs="Times New Roman"/>
                <w:b/>
                <w:bCs/>
                <w:color w:val="auto"/>
              </w:rPr>
              <w:t>本项目产品方案一览表</w:t>
            </w:r>
          </w:p>
          <w:tbl>
            <w:tblPr>
              <w:tblStyle w:val="23"/>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3480"/>
              <w:gridCol w:w="3480"/>
            </w:tblGrid>
            <w:tr w14:paraId="5A299E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2320" w:type="dxa"/>
                  <w:tcBorders>
                    <w:tl2br w:val="nil"/>
                    <w:tr2bl w:val="nil"/>
                  </w:tcBorders>
                  <w:noWrap w:val="0"/>
                  <w:vAlign w:val="center"/>
                </w:tcPr>
                <w:p w14:paraId="47516000">
                  <w:pPr>
                    <w:pStyle w:val="84"/>
                    <w:adjustRightInd/>
                    <w:snapToGrid/>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产品名称</w:t>
                  </w:r>
                </w:p>
              </w:tc>
              <w:tc>
                <w:tcPr>
                  <w:tcW w:w="3480" w:type="dxa"/>
                  <w:tcBorders>
                    <w:tl2br w:val="nil"/>
                    <w:tr2bl w:val="nil"/>
                  </w:tcBorders>
                  <w:noWrap w:val="0"/>
                  <w:vAlign w:val="center"/>
                </w:tcPr>
                <w:p w14:paraId="52F44D8C">
                  <w:pPr>
                    <w:pStyle w:val="84"/>
                    <w:adjustRightInd/>
                    <w:snapToGrid/>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环评设计</w:t>
                  </w:r>
                  <w:r>
                    <w:rPr>
                      <w:rFonts w:hint="default" w:ascii="Times New Roman" w:hAnsi="Times New Roman" w:eastAsia="宋体" w:cs="Times New Roman"/>
                      <w:color w:val="auto"/>
                      <w:sz w:val="21"/>
                      <w:szCs w:val="21"/>
                      <w:highlight w:val="none"/>
                      <w:lang w:val="en-US" w:eastAsia="zh-CN"/>
                    </w:rPr>
                    <w:t>产品数量</w:t>
                  </w:r>
                </w:p>
              </w:tc>
              <w:tc>
                <w:tcPr>
                  <w:tcW w:w="3480" w:type="dxa"/>
                  <w:tcBorders>
                    <w:tl2br w:val="nil"/>
                    <w:tr2bl w:val="nil"/>
                  </w:tcBorders>
                  <w:noWrap w:val="0"/>
                  <w:vAlign w:val="center"/>
                </w:tcPr>
                <w:p w14:paraId="7A64C219">
                  <w:pPr>
                    <w:pStyle w:val="84"/>
                    <w:adjustRightInd/>
                    <w:snapToGrid/>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实际生产产品数量</w:t>
                  </w:r>
                </w:p>
              </w:tc>
            </w:tr>
            <w:tr w14:paraId="63F2FA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320" w:type="dxa"/>
                  <w:tcBorders>
                    <w:tl2br w:val="nil"/>
                    <w:tr2bl w:val="nil"/>
                  </w:tcBorders>
                  <w:noWrap w:val="0"/>
                  <w:vAlign w:val="center"/>
                </w:tcPr>
                <w:p w14:paraId="1FC0737D">
                  <w:pPr>
                    <w:pStyle w:val="84"/>
                    <w:adjustRightInd/>
                    <w:snapToGrid/>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lang w:eastAsia="zh-CN"/>
                    </w:rPr>
                    <w:t>成品</w:t>
                  </w:r>
                  <w:r>
                    <w:rPr>
                      <w:rFonts w:hint="default" w:ascii="Times New Roman" w:hAnsi="Times New Roman" w:cs="Times New Roman"/>
                      <w:color w:val="auto"/>
                      <w:sz w:val="21"/>
                      <w:szCs w:val="21"/>
                      <w:lang w:eastAsia="zh-CN"/>
                    </w:rPr>
                    <w:t>铸件</w:t>
                  </w:r>
                </w:p>
              </w:tc>
              <w:tc>
                <w:tcPr>
                  <w:tcW w:w="3480" w:type="dxa"/>
                  <w:tcBorders>
                    <w:tl2br w:val="nil"/>
                    <w:tr2bl w:val="nil"/>
                  </w:tcBorders>
                  <w:noWrap w:val="0"/>
                  <w:vAlign w:val="center"/>
                </w:tcPr>
                <w:p w14:paraId="0017C685">
                  <w:pPr>
                    <w:pStyle w:val="84"/>
                    <w:adjustRightInd/>
                    <w:snapToGrid/>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lang w:val="en-US" w:eastAsia="zh-CN"/>
                    </w:rPr>
                    <w:t>48</w:t>
                  </w:r>
                  <w:r>
                    <w:rPr>
                      <w:rFonts w:hint="default" w:ascii="Times New Roman" w:hAnsi="Times New Roman" w:eastAsia="宋体" w:cs="Times New Roman"/>
                      <w:color w:val="auto"/>
                      <w:sz w:val="21"/>
                      <w:szCs w:val="21"/>
                      <w:lang w:val="en-US" w:eastAsia="zh-CN"/>
                    </w:rPr>
                    <w:t>00吨</w:t>
                  </w:r>
                </w:p>
              </w:tc>
              <w:tc>
                <w:tcPr>
                  <w:tcW w:w="3480" w:type="dxa"/>
                  <w:tcBorders>
                    <w:tl2br w:val="nil"/>
                    <w:tr2bl w:val="nil"/>
                  </w:tcBorders>
                  <w:noWrap w:val="0"/>
                  <w:vAlign w:val="center"/>
                </w:tcPr>
                <w:p w14:paraId="2A1E02D0">
                  <w:pPr>
                    <w:pStyle w:val="84"/>
                    <w:adjustRightInd/>
                    <w:snapToGrid/>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lang w:val="en-US" w:eastAsia="zh-CN"/>
                    </w:rPr>
                    <w:t>48</w:t>
                  </w:r>
                  <w:r>
                    <w:rPr>
                      <w:rFonts w:hint="default" w:ascii="Times New Roman" w:hAnsi="Times New Roman" w:eastAsia="宋体" w:cs="Times New Roman"/>
                      <w:color w:val="auto"/>
                      <w:sz w:val="21"/>
                      <w:szCs w:val="21"/>
                      <w:lang w:val="en-US" w:eastAsia="zh-CN"/>
                    </w:rPr>
                    <w:t>00吨</w:t>
                  </w:r>
                </w:p>
              </w:tc>
            </w:tr>
            <w:tr w14:paraId="388376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320" w:type="dxa"/>
                  <w:tcBorders>
                    <w:tl2br w:val="nil"/>
                    <w:tr2bl w:val="nil"/>
                  </w:tcBorders>
                  <w:noWrap w:val="0"/>
                  <w:vAlign w:val="center"/>
                </w:tcPr>
                <w:p w14:paraId="6F428FD7">
                  <w:pPr>
                    <w:pStyle w:val="84"/>
                    <w:adjustRightInd/>
                    <w:snapToGrid/>
                    <w:rPr>
                      <w:rFonts w:hint="default" w:ascii="Times New Roman" w:hAnsi="Times New Roman" w:eastAsia="宋体" w:cs="Times New Roman"/>
                      <w:bCs/>
                      <w:sz w:val="21"/>
                      <w:szCs w:val="21"/>
                      <w:lang w:eastAsia="zh-CN"/>
                    </w:rPr>
                  </w:pPr>
                  <w:r>
                    <w:rPr>
                      <w:rFonts w:hint="eastAsia" w:ascii="Times New Roman" w:hAnsi="Times New Roman" w:cs="Times New Roman"/>
                      <w:color w:val="auto"/>
                      <w:sz w:val="21"/>
                      <w:szCs w:val="21"/>
                      <w:highlight w:val="none"/>
                      <w:lang w:val="en-US" w:eastAsia="zh-CN"/>
                    </w:rPr>
                    <w:t>成品</w:t>
                  </w:r>
                  <w:r>
                    <w:rPr>
                      <w:rFonts w:hint="default" w:ascii="Times New Roman" w:hAnsi="Times New Roman" w:cs="Times New Roman"/>
                      <w:color w:val="auto"/>
                      <w:sz w:val="21"/>
                      <w:szCs w:val="21"/>
                      <w:highlight w:val="none"/>
                      <w:lang w:val="en-US" w:eastAsia="zh-CN"/>
                    </w:rPr>
                    <w:t>锻件</w:t>
                  </w:r>
                </w:p>
              </w:tc>
              <w:tc>
                <w:tcPr>
                  <w:tcW w:w="3480" w:type="dxa"/>
                  <w:tcBorders>
                    <w:tl2br w:val="nil"/>
                    <w:tr2bl w:val="nil"/>
                  </w:tcBorders>
                  <w:noWrap w:val="0"/>
                  <w:vAlign w:val="center"/>
                </w:tcPr>
                <w:p w14:paraId="072FBEF3">
                  <w:pPr>
                    <w:pStyle w:val="84"/>
                    <w:adjustRightInd/>
                    <w:snapToGrid/>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lang w:val="en-US" w:eastAsia="zh-CN"/>
                    </w:rPr>
                    <w:t>720</w:t>
                  </w:r>
                  <w:r>
                    <w:rPr>
                      <w:rFonts w:hint="default" w:ascii="Times New Roman" w:hAnsi="Times New Roman" w:eastAsia="宋体" w:cs="Times New Roman"/>
                      <w:color w:val="auto"/>
                      <w:sz w:val="21"/>
                      <w:szCs w:val="21"/>
                    </w:rPr>
                    <w:t>吨</w:t>
                  </w:r>
                </w:p>
              </w:tc>
              <w:tc>
                <w:tcPr>
                  <w:tcW w:w="3480" w:type="dxa"/>
                  <w:tcBorders>
                    <w:tl2br w:val="nil"/>
                    <w:tr2bl w:val="nil"/>
                  </w:tcBorders>
                  <w:noWrap w:val="0"/>
                  <w:vAlign w:val="center"/>
                </w:tcPr>
                <w:p w14:paraId="232D97AE">
                  <w:pPr>
                    <w:pStyle w:val="84"/>
                    <w:adjustRightInd/>
                    <w:snapToGrid/>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lang w:val="en-US" w:eastAsia="zh-CN"/>
                    </w:rPr>
                    <w:t>720</w:t>
                  </w:r>
                  <w:r>
                    <w:rPr>
                      <w:rFonts w:hint="default" w:ascii="Times New Roman" w:hAnsi="Times New Roman" w:eastAsia="宋体" w:cs="Times New Roman"/>
                      <w:color w:val="auto"/>
                      <w:sz w:val="21"/>
                      <w:szCs w:val="21"/>
                    </w:rPr>
                    <w:t>吨</w:t>
                  </w:r>
                </w:p>
              </w:tc>
            </w:tr>
          </w:tbl>
          <w:p w14:paraId="553E9D4D">
            <w:pPr>
              <w:adjustRightInd w:val="0"/>
              <w:snapToGrid w:val="0"/>
              <w:ind w:firstLine="482" w:firstLineChars="200"/>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6.</w:t>
            </w:r>
            <w:r>
              <w:rPr>
                <w:rFonts w:hint="eastAsia" w:ascii="Times New Roman" w:hAnsi="Times New Roman" w:eastAsia="宋体" w:cs="Times New Roman"/>
                <w:b/>
                <w:bCs/>
                <w:color w:val="auto"/>
                <w:sz w:val="24"/>
                <w:szCs w:val="24"/>
                <w:lang w:val="en-US" w:eastAsia="zh-CN"/>
              </w:rPr>
              <w:t>4</w:t>
            </w:r>
            <w:r>
              <w:rPr>
                <w:rFonts w:ascii="Times New Roman" w:hAnsi="Times New Roman" w:eastAsia="宋体" w:cs="Times New Roman"/>
                <w:b/>
                <w:bCs/>
                <w:color w:val="auto"/>
                <w:sz w:val="24"/>
                <w:szCs w:val="24"/>
              </w:rPr>
              <w:t xml:space="preserve"> 人员及工作制度</w:t>
            </w:r>
          </w:p>
          <w:p w14:paraId="43CE6170">
            <w:pPr>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kern w:val="0"/>
                <w:sz w:val="24"/>
              </w:rPr>
              <w:t>本次</w:t>
            </w:r>
            <w:r>
              <w:rPr>
                <w:rFonts w:hint="eastAsia" w:ascii="Times New Roman" w:hAnsi="Times New Roman" w:eastAsia="宋体" w:cs="Times New Roman"/>
                <w:color w:val="auto"/>
                <w:kern w:val="0"/>
                <w:sz w:val="24"/>
                <w:lang w:eastAsia="zh-CN"/>
              </w:rPr>
              <w:t>三期工程</w:t>
            </w:r>
            <w:r>
              <w:rPr>
                <w:rFonts w:ascii="Times New Roman" w:hAnsi="Times New Roman" w:eastAsia="宋体" w:cs="Times New Roman"/>
                <w:color w:val="auto"/>
                <w:kern w:val="0"/>
                <w:sz w:val="24"/>
              </w:rPr>
              <w:t>项目共有员工</w:t>
            </w:r>
            <w:r>
              <w:rPr>
                <w:rFonts w:hint="eastAsia" w:ascii="Times New Roman" w:hAnsi="Times New Roman" w:eastAsia="宋体" w:cs="Times New Roman"/>
                <w:color w:val="auto"/>
                <w:kern w:val="0"/>
                <w:sz w:val="24"/>
                <w:lang w:val="en-US" w:eastAsia="zh-CN"/>
              </w:rPr>
              <w:t>135</w:t>
            </w:r>
            <w:r>
              <w:rPr>
                <w:rFonts w:ascii="Times New Roman" w:hAnsi="Times New Roman" w:eastAsia="宋体" w:cs="Times New Roman"/>
                <w:color w:val="auto"/>
                <w:kern w:val="0"/>
                <w:sz w:val="24"/>
              </w:rPr>
              <w:t>人。全年生产时间为3</w:t>
            </w:r>
            <w:r>
              <w:rPr>
                <w:rFonts w:hint="eastAsia" w:ascii="Times New Roman" w:hAnsi="Times New Roman" w:eastAsia="宋体" w:cs="Times New Roman"/>
                <w:color w:val="auto"/>
                <w:kern w:val="0"/>
                <w:sz w:val="24"/>
                <w:lang w:val="en-US" w:eastAsia="zh-CN"/>
              </w:rPr>
              <w:t>30</w:t>
            </w:r>
            <w:r>
              <w:rPr>
                <w:rFonts w:ascii="Times New Roman" w:hAnsi="Times New Roman" w:eastAsia="宋体" w:cs="Times New Roman"/>
                <w:color w:val="auto"/>
                <w:kern w:val="0"/>
                <w:sz w:val="24"/>
              </w:rPr>
              <w:t>天，</w:t>
            </w:r>
            <w:r>
              <w:rPr>
                <w:rFonts w:hint="eastAsia" w:ascii="Times New Roman" w:hAnsi="Times New Roman" w:eastAsia="宋体" w:cs="Times New Roman"/>
                <w:color w:val="auto"/>
                <w:kern w:val="0"/>
                <w:sz w:val="24"/>
                <w:lang w:eastAsia="zh-CN"/>
              </w:rPr>
              <w:t>两</w:t>
            </w:r>
            <w:r>
              <w:rPr>
                <w:rFonts w:ascii="Times New Roman" w:hAnsi="Times New Roman" w:eastAsia="宋体" w:cs="Times New Roman"/>
                <w:color w:val="auto"/>
                <w:kern w:val="0"/>
                <w:sz w:val="24"/>
              </w:rPr>
              <w:t>班制，每班</w:t>
            </w:r>
            <w:r>
              <w:rPr>
                <w:rFonts w:hint="eastAsia" w:ascii="Times New Roman" w:hAnsi="Times New Roman" w:eastAsia="宋体" w:cs="Times New Roman"/>
                <w:color w:val="auto"/>
                <w:kern w:val="0"/>
                <w:sz w:val="24"/>
                <w:lang w:val="en-US" w:eastAsia="zh-CN"/>
              </w:rPr>
              <w:t>12</w:t>
            </w:r>
            <w:r>
              <w:rPr>
                <w:rFonts w:ascii="Times New Roman" w:hAnsi="Times New Roman" w:eastAsia="宋体" w:cs="Times New Roman"/>
                <w:color w:val="auto"/>
                <w:kern w:val="0"/>
                <w:sz w:val="24"/>
              </w:rPr>
              <w:t>小时</w:t>
            </w:r>
            <w:r>
              <w:rPr>
                <w:rFonts w:ascii="Times New Roman" w:hAnsi="Times New Roman" w:eastAsia="宋体" w:cs="Times New Roman"/>
                <w:color w:val="auto"/>
              </w:rPr>
              <w:t>。</w:t>
            </w:r>
          </w:p>
        </w:tc>
      </w:tr>
      <w:tr w14:paraId="49500DBC">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417" w:hRule="atLeast"/>
          <w:jc w:val="center"/>
        </w:trPr>
        <w:tc>
          <w:tcPr>
            <w:tcW w:w="9921" w:type="dxa"/>
          </w:tcPr>
          <w:p w14:paraId="1BE49D98">
            <w:pPr>
              <w:adjustRightInd w:val="0"/>
              <w:snapToGrid w:val="0"/>
              <w:spacing w:line="460" w:lineRule="exact"/>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二、能源消耗、主要设备及水平衡：</w:t>
            </w:r>
          </w:p>
          <w:p w14:paraId="7DDB1A9F">
            <w:pPr>
              <w:numPr>
                <w:ilvl w:val="0"/>
                <w:numId w:val="3"/>
              </w:num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主要原辅材料消耗</w:t>
            </w:r>
          </w:p>
          <w:p w14:paraId="2D1B5B49">
            <w:pPr>
              <w:adjustRightInd w:val="0"/>
              <w:snapToGrid w:val="0"/>
              <w:ind w:left="42" w:leftChars="20" w:right="21" w:rightChars="10" w:firstLine="480" w:firstLineChars="200"/>
              <w:rPr>
                <w:rFonts w:ascii="Times New Roman" w:hAnsi="Times New Roman" w:eastAsia="宋体" w:cs="Times New Roman"/>
                <w:color w:val="auto"/>
                <w:kern w:val="0"/>
                <w:sz w:val="24"/>
              </w:rPr>
            </w:pPr>
            <w:r>
              <w:rPr>
                <w:rFonts w:ascii="Times New Roman" w:hAnsi="Times New Roman" w:eastAsia="宋体" w:cs="Times New Roman"/>
                <w:color w:val="auto"/>
                <w:kern w:val="0"/>
                <w:sz w:val="24"/>
              </w:rPr>
              <w:t>本次</w:t>
            </w:r>
            <w:r>
              <w:rPr>
                <w:rFonts w:hint="eastAsia" w:ascii="Times New Roman" w:hAnsi="Times New Roman" w:eastAsia="宋体" w:cs="Times New Roman"/>
                <w:color w:val="auto"/>
                <w:kern w:val="0"/>
                <w:sz w:val="24"/>
                <w:lang w:eastAsia="zh-CN"/>
              </w:rPr>
              <w:t>验收</w:t>
            </w:r>
            <w:r>
              <w:rPr>
                <w:rFonts w:ascii="Times New Roman" w:hAnsi="Times New Roman" w:eastAsia="宋体" w:cs="Times New Roman"/>
                <w:color w:val="auto"/>
                <w:kern w:val="0"/>
                <w:sz w:val="24"/>
              </w:rPr>
              <w:t>项目</w:t>
            </w:r>
            <w:r>
              <w:rPr>
                <w:rFonts w:hint="eastAsia" w:ascii="Times New Roman" w:hAnsi="Times New Roman" w:eastAsia="宋体" w:cs="Times New Roman"/>
                <w:color w:val="auto"/>
                <w:kern w:val="0"/>
                <w:sz w:val="24"/>
                <w:lang w:eastAsia="zh-CN"/>
              </w:rPr>
              <w:t>现有实际原材料为铸件粗材及锻件粗材，</w:t>
            </w:r>
            <w:r>
              <w:rPr>
                <w:rFonts w:ascii="Times New Roman" w:hAnsi="Times New Roman" w:eastAsia="宋体" w:cs="Times New Roman"/>
                <w:color w:val="auto"/>
                <w:kern w:val="0"/>
                <w:sz w:val="24"/>
              </w:rPr>
              <w:t>主要原辅材料用量消耗使用情况详见表</w:t>
            </w:r>
            <w:r>
              <w:rPr>
                <w:rFonts w:hint="eastAsia" w:ascii="Times New Roman" w:hAnsi="Times New Roman" w:eastAsia="宋体" w:cs="Times New Roman"/>
                <w:color w:val="auto"/>
                <w:kern w:val="0"/>
                <w:sz w:val="24"/>
              </w:rPr>
              <w:t>2-</w:t>
            </w:r>
            <w:r>
              <w:rPr>
                <w:rFonts w:hint="eastAsia" w:ascii="Times New Roman" w:hAnsi="Times New Roman" w:eastAsia="宋体" w:cs="Times New Roman"/>
                <w:color w:val="auto"/>
                <w:kern w:val="0"/>
                <w:sz w:val="24"/>
                <w:lang w:val="en-US" w:eastAsia="zh-CN"/>
              </w:rPr>
              <w:t>4</w:t>
            </w:r>
            <w:r>
              <w:rPr>
                <w:rFonts w:ascii="Times New Roman" w:hAnsi="Times New Roman" w:eastAsia="宋体" w:cs="Times New Roman"/>
                <w:color w:val="auto"/>
                <w:kern w:val="0"/>
                <w:sz w:val="24"/>
              </w:rPr>
              <w:t>。</w:t>
            </w:r>
          </w:p>
          <w:p w14:paraId="00DD2FDA">
            <w:pPr>
              <w:pStyle w:val="21"/>
              <w:keepNext w:val="0"/>
              <w:keepLines w:val="0"/>
              <w:pageBreakBefore w:val="0"/>
              <w:widowControl w:val="0"/>
              <w:kinsoku/>
              <w:wordWrap/>
              <w:overflowPunct/>
              <w:topLinePunct w:val="0"/>
              <w:autoSpaceDE/>
              <w:autoSpaceDN/>
              <w:bidi w:val="0"/>
              <w:adjustRightInd/>
              <w:snapToGrid/>
              <w:spacing w:after="0"/>
              <w:ind w:left="0" w:leftChars="0" w:firstLine="0"/>
              <w:jc w:val="center"/>
              <w:textAlignment w:val="auto"/>
              <w:rPr>
                <w:rFonts w:cs="Times New Roman"/>
                <w:color w:val="auto"/>
              </w:rPr>
            </w:pPr>
            <w:r>
              <w:rPr>
                <w:rFonts w:hint="eastAsia" w:ascii="Times New Roman" w:hAnsi="Times New Roman" w:eastAsia="宋体" w:cs="Times New Roman"/>
                <w:b/>
                <w:bCs/>
                <w:color w:val="auto"/>
                <w:kern w:val="2"/>
                <w:sz w:val="21"/>
                <w:szCs w:val="22"/>
                <w:lang w:val="en-US" w:eastAsia="zh-CN" w:bidi="ar-SA"/>
              </w:rPr>
              <w:t>表2-</w:t>
            </w:r>
            <w:r>
              <w:rPr>
                <w:rFonts w:hint="eastAsia" w:ascii="Times New Roman" w:hAnsi="Times New Roman" w:cs="Times New Roman"/>
                <w:b/>
                <w:bCs/>
                <w:color w:val="auto"/>
                <w:kern w:val="2"/>
                <w:sz w:val="21"/>
                <w:szCs w:val="22"/>
                <w:lang w:val="en-US" w:eastAsia="zh-CN" w:bidi="ar-SA"/>
              </w:rPr>
              <w:t>4</w:t>
            </w:r>
            <w:r>
              <w:rPr>
                <w:rFonts w:hint="eastAsia" w:ascii="Times New Roman" w:hAnsi="Times New Roman" w:eastAsia="宋体" w:cs="Times New Roman"/>
                <w:b/>
                <w:bCs/>
                <w:color w:val="auto"/>
                <w:kern w:val="2"/>
                <w:sz w:val="21"/>
                <w:szCs w:val="22"/>
                <w:lang w:val="en-US" w:eastAsia="zh-CN" w:bidi="ar-SA"/>
              </w:rPr>
              <w:t xml:space="preserve"> 原辅材料及能源消耗使用情况</w:t>
            </w:r>
          </w:p>
          <w:tbl>
            <w:tblPr>
              <w:tblStyle w:val="22"/>
              <w:tblW w:w="9577"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91"/>
              <w:gridCol w:w="2463"/>
              <w:gridCol w:w="1579"/>
              <w:gridCol w:w="1821"/>
              <w:gridCol w:w="1353"/>
              <w:gridCol w:w="1670"/>
            </w:tblGrid>
            <w:tr w14:paraId="270AA34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691" w:type="dxa"/>
                  <w:tcBorders>
                    <w:tl2br w:val="nil"/>
                    <w:tr2bl w:val="nil"/>
                  </w:tcBorders>
                  <w:tcMar>
                    <w:top w:w="0" w:type="dxa"/>
                    <w:left w:w="51" w:type="dxa"/>
                    <w:bottom w:w="0" w:type="dxa"/>
                    <w:right w:w="51" w:type="dxa"/>
                  </w:tcMar>
                  <w:vAlign w:val="center"/>
                </w:tcPr>
                <w:p w14:paraId="17621B35">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2463" w:type="dxa"/>
                  <w:tcBorders>
                    <w:tl2br w:val="nil"/>
                    <w:tr2bl w:val="nil"/>
                  </w:tcBorders>
                  <w:tcMar>
                    <w:top w:w="0" w:type="dxa"/>
                    <w:left w:w="51" w:type="dxa"/>
                    <w:bottom w:w="0" w:type="dxa"/>
                    <w:right w:w="51" w:type="dxa"/>
                  </w:tcMar>
                  <w:vAlign w:val="center"/>
                </w:tcPr>
                <w:p w14:paraId="0AFC5586">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主要原辅材料名称</w:t>
                  </w:r>
                </w:p>
              </w:tc>
              <w:tc>
                <w:tcPr>
                  <w:tcW w:w="1579" w:type="dxa"/>
                  <w:tcBorders>
                    <w:right w:val="single" w:color="auto" w:sz="4" w:space="0"/>
                    <w:tl2br w:val="nil"/>
                    <w:tr2bl w:val="nil"/>
                  </w:tcBorders>
                  <w:tcMar>
                    <w:top w:w="0" w:type="dxa"/>
                    <w:left w:w="51" w:type="dxa"/>
                    <w:bottom w:w="0" w:type="dxa"/>
                    <w:right w:w="51" w:type="dxa"/>
                  </w:tcMar>
                  <w:vAlign w:val="center"/>
                </w:tcPr>
                <w:p w14:paraId="4E44EADD">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环评设计用量</w:t>
                  </w:r>
                </w:p>
              </w:tc>
              <w:tc>
                <w:tcPr>
                  <w:tcW w:w="1821" w:type="dxa"/>
                  <w:tcBorders>
                    <w:left w:val="single" w:color="auto" w:sz="4" w:space="0"/>
                    <w:tl2br w:val="nil"/>
                    <w:tr2bl w:val="nil"/>
                  </w:tcBorders>
                  <w:tcMar>
                    <w:top w:w="0" w:type="dxa"/>
                    <w:left w:w="51" w:type="dxa"/>
                    <w:bottom w:w="0" w:type="dxa"/>
                    <w:right w:w="51" w:type="dxa"/>
                  </w:tcMar>
                  <w:vAlign w:val="center"/>
                </w:tcPr>
                <w:p w14:paraId="4B0215D9">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实际使用</w:t>
                  </w:r>
                </w:p>
              </w:tc>
              <w:tc>
                <w:tcPr>
                  <w:tcW w:w="1353" w:type="dxa"/>
                  <w:tcBorders>
                    <w:tl2br w:val="nil"/>
                    <w:tr2bl w:val="nil"/>
                  </w:tcBorders>
                  <w:tcMar>
                    <w:top w:w="0" w:type="dxa"/>
                    <w:left w:w="51" w:type="dxa"/>
                    <w:bottom w:w="0" w:type="dxa"/>
                    <w:right w:w="51" w:type="dxa"/>
                  </w:tcMar>
                  <w:vAlign w:val="center"/>
                </w:tcPr>
                <w:p w14:paraId="2D0A927A">
                  <w:pPr>
                    <w:adjustRightInd w:val="0"/>
                    <w:snapToGrid w:val="0"/>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变化量</w:t>
                  </w:r>
                </w:p>
              </w:tc>
              <w:tc>
                <w:tcPr>
                  <w:tcW w:w="1670" w:type="dxa"/>
                  <w:tcBorders>
                    <w:tl2br w:val="nil"/>
                    <w:tr2bl w:val="nil"/>
                  </w:tcBorders>
                  <w:tcMar>
                    <w:top w:w="0" w:type="dxa"/>
                    <w:left w:w="51" w:type="dxa"/>
                    <w:bottom w:w="0" w:type="dxa"/>
                    <w:right w:w="51" w:type="dxa"/>
                  </w:tcMar>
                  <w:vAlign w:val="center"/>
                </w:tcPr>
                <w:p w14:paraId="2190398E">
                  <w:pPr>
                    <w:spacing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备注</w:t>
                  </w:r>
                </w:p>
              </w:tc>
            </w:tr>
            <w:tr w14:paraId="0CB147F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691" w:type="dxa"/>
                  <w:tcBorders>
                    <w:tl2br w:val="nil"/>
                    <w:tr2bl w:val="nil"/>
                  </w:tcBorders>
                  <w:tcMar>
                    <w:top w:w="0" w:type="dxa"/>
                    <w:left w:w="51" w:type="dxa"/>
                    <w:bottom w:w="0" w:type="dxa"/>
                    <w:right w:w="51" w:type="dxa"/>
                  </w:tcMar>
                  <w:vAlign w:val="center"/>
                </w:tcPr>
                <w:p w14:paraId="68F05DC5">
                  <w:pPr>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463" w:type="dxa"/>
                  <w:tcBorders>
                    <w:tl2br w:val="nil"/>
                    <w:tr2bl w:val="nil"/>
                  </w:tcBorders>
                  <w:shd w:val="clear" w:color="auto" w:fill="auto"/>
                  <w:tcMar>
                    <w:top w:w="0" w:type="dxa"/>
                    <w:left w:w="51" w:type="dxa"/>
                    <w:bottom w:w="0" w:type="dxa"/>
                    <w:right w:w="51" w:type="dxa"/>
                  </w:tcMar>
                  <w:vAlign w:val="center"/>
                </w:tcPr>
                <w:p w14:paraId="18899141">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废钢材</w:t>
                  </w:r>
                </w:p>
              </w:tc>
              <w:tc>
                <w:tcPr>
                  <w:tcW w:w="1579" w:type="dxa"/>
                  <w:tcBorders>
                    <w:right w:val="single" w:color="auto" w:sz="4" w:space="0"/>
                    <w:tl2br w:val="nil"/>
                    <w:tr2bl w:val="nil"/>
                  </w:tcBorders>
                  <w:shd w:val="clear" w:color="auto" w:fill="auto"/>
                  <w:tcMar>
                    <w:top w:w="0" w:type="dxa"/>
                    <w:left w:w="51" w:type="dxa"/>
                    <w:bottom w:w="0" w:type="dxa"/>
                    <w:right w:w="51" w:type="dxa"/>
                  </w:tcMar>
                  <w:vAlign w:val="center"/>
                </w:tcPr>
                <w:p w14:paraId="243804AA">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9600t/a</w:t>
                  </w:r>
                </w:p>
              </w:tc>
              <w:tc>
                <w:tcPr>
                  <w:tcW w:w="1821" w:type="dxa"/>
                  <w:tcBorders>
                    <w:left w:val="single" w:color="auto" w:sz="4" w:space="0"/>
                    <w:right w:val="single" w:color="auto" w:sz="4" w:space="0"/>
                    <w:tl2br w:val="nil"/>
                    <w:tr2bl w:val="nil"/>
                  </w:tcBorders>
                  <w:shd w:val="clear" w:color="auto" w:fill="auto"/>
                  <w:tcMar>
                    <w:top w:w="0" w:type="dxa"/>
                    <w:left w:w="51" w:type="dxa"/>
                    <w:bottom w:w="0" w:type="dxa"/>
                    <w:right w:w="51" w:type="dxa"/>
                  </w:tcMar>
                  <w:vAlign w:val="center"/>
                </w:tcPr>
                <w:p w14:paraId="49DB2239">
                  <w:pPr>
                    <w:spacing w:line="240" w:lineRule="auto"/>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0</w:t>
                  </w:r>
                </w:p>
              </w:tc>
              <w:tc>
                <w:tcPr>
                  <w:tcW w:w="1353" w:type="dxa"/>
                  <w:tcBorders>
                    <w:left w:val="single" w:color="auto" w:sz="4" w:space="0"/>
                    <w:tl2br w:val="nil"/>
                    <w:tr2bl w:val="nil"/>
                  </w:tcBorders>
                  <w:tcMar>
                    <w:top w:w="0" w:type="dxa"/>
                    <w:left w:w="51" w:type="dxa"/>
                    <w:bottom w:w="0" w:type="dxa"/>
                    <w:right w:w="51" w:type="dxa"/>
                  </w:tcMar>
                  <w:vAlign w:val="center"/>
                </w:tcPr>
                <w:p w14:paraId="3AD99047">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-9600t/a</w:t>
                  </w:r>
                </w:p>
              </w:tc>
              <w:tc>
                <w:tcPr>
                  <w:tcW w:w="1670" w:type="dxa"/>
                  <w:tcBorders>
                    <w:left w:val="single" w:color="auto" w:sz="4" w:space="0"/>
                    <w:tl2br w:val="nil"/>
                    <w:tr2bl w:val="nil"/>
                  </w:tcBorders>
                  <w:tcMar>
                    <w:top w:w="0" w:type="dxa"/>
                    <w:left w:w="51" w:type="dxa"/>
                    <w:bottom w:w="0" w:type="dxa"/>
                    <w:right w:w="51" w:type="dxa"/>
                  </w:tcMar>
                  <w:vAlign w:val="center"/>
                </w:tcPr>
                <w:p w14:paraId="77DEA321">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3482FE7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691" w:type="dxa"/>
                  <w:tcBorders>
                    <w:tl2br w:val="nil"/>
                    <w:tr2bl w:val="nil"/>
                  </w:tcBorders>
                  <w:tcMar>
                    <w:top w:w="0" w:type="dxa"/>
                    <w:left w:w="51" w:type="dxa"/>
                    <w:bottom w:w="0" w:type="dxa"/>
                    <w:right w:w="51" w:type="dxa"/>
                  </w:tcMar>
                  <w:vAlign w:val="center"/>
                </w:tcPr>
                <w:p w14:paraId="6999B174">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2463" w:type="dxa"/>
                  <w:tcBorders>
                    <w:tl2br w:val="nil"/>
                    <w:tr2bl w:val="nil"/>
                  </w:tcBorders>
                  <w:shd w:val="clear" w:color="auto" w:fill="auto"/>
                  <w:tcMar>
                    <w:top w:w="0" w:type="dxa"/>
                    <w:left w:w="51" w:type="dxa"/>
                    <w:bottom w:w="0" w:type="dxa"/>
                    <w:right w:w="51" w:type="dxa"/>
                  </w:tcMar>
                  <w:vAlign w:val="center"/>
                </w:tcPr>
                <w:p w14:paraId="68EEA633">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铸件粗材</w:t>
                  </w:r>
                </w:p>
              </w:tc>
              <w:tc>
                <w:tcPr>
                  <w:tcW w:w="1579" w:type="dxa"/>
                  <w:tcBorders>
                    <w:right w:val="single" w:color="auto" w:sz="4" w:space="0"/>
                    <w:tl2br w:val="nil"/>
                    <w:tr2bl w:val="nil"/>
                  </w:tcBorders>
                  <w:shd w:val="clear" w:color="auto" w:fill="auto"/>
                  <w:tcMar>
                    <w:top w:w="0" w:type="dxa"/>
                    <w:left w:w="51" w:type="dxa"/>
                    <w:bottom w:w="0" w:type="dxa"/>
                    <w:right w:w="51" w:type="dxa"/>
                  </w:tcMar>
                  <w:vAlign w:val="center"/>
                </w:tcPr>
                <w:p w14:paraId="6EA0DC99">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821" w:type="dxa"/>
                  <w:tcBorders>
                    <w:left w:val="single" w:color="auto" w:sz="4" w:space="0"/>
                    <w:right w:val="single" w:color="auto" w:sz="4" w:space="0"/>
                    <w:tl2br w:val="nil"/>
                    <w:tr2bl w:val="nil"/>
                  </w:tcBorders>
                  <w:shd w:val="clear" w:color="auto" w:fill="auto"/>
                  <w:tcMar>
                    <w:top w:w="0" w:type="dxa"/>
                    <w:left w:w="51" w:type="dxa"/>
                    <w:bottom w:w="0" w:type="dxa"/>
                    <w:right w:w="51" w:type="dxa"/>
                  </w:tcMar>
                  <w:vAlign w:val="center"/>
                </w:tcPr>
                <w:p w14:paraId="1203C358">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4850t</w:t>
                  </w:r>
                </w:p>
              </w:tc>
              <w:tc>
                <w:tcPr>
                  <w:tcW w:w="1353" w:type="dxa"/>
                  <w:tcBorders>
                    <w:left w:val="single" w:color="auto" w:sz="4" w:space="0"/>
                    <w:tl2br w:val="nil"/>
                    <w:tr2bl w:val="nil"/>
                  </w:tcBorders>
                  <w:tcMar>
                    <w:top w:w="0" w:type="dxa"/>
                    <w:left w:w="51" w:type="dxa"/>
                    <w:bottom w:w="0" w:type="dxa"/>
                    <w:right w:w="51" w:type="dxa"/>
                  </w:tcMar>
                  <w:vAlign w:val="center"/>
                </w:tcPr>
                <w:p w14:paraId="7594CEDE">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+4850t</w:t>
                  </w:r>
                </w:p>
              </w:tc>
              <w:tc>
                <w:tcPr>
                  <w:tcW w:w="1670" w:type="dxa"/>
                  <w:tcBorders>
                    <w:left w:val="single" w:color="auto" w:sz="4" w:space="0"/>
                    <w:tl2br w:val="nil"/>
                    <w:tr2bl w:val="nil"/>
                  </w:tcBorders>
                  <w:tcMar>
                    <w:top w:w="0" w:type="dxa"/>
                    <w:left w:w="51" w:type="dxa"/>
                    <w:bottom w:w="0" w:type="dxa"/>
                    <w:right w:w="51" w:type="dxa"/>
                  </w:tcMar>
                  <w:vAlign w:val="center"/>
                </w:tcPr>
                <w:p w14:paraId="255419CA">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14:paraId="0D7038F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691" w:type="dxa"/>
                  <w:tcBorders>
                    <w:tl2br w:val="nil"/>
                    <w:tr2bl w:val="nil"/>
                  </w:tcBorders>
                  <w:tcMar>
                    <w:top w:w="0" w:type="dxa"/>
                    <w:left w:w="51" w:type="dxa"/>
                    <w:bottom w:w="0" w:type="dxa"/>
                    <w:right w:w="51" w:type="dxa"/>
                  </w:tcMar>
                  <w:vAlign w:val="center"/>
                </w:tcPr>
                <w:p w14:paraId="24C1D564">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2463" w:type="dxa"/>
                  <w:tcBorders>
                    <w:tl2br w:val="nil"/>
                    <w:tr2bl w:val="nil"/>
                  </w:tcBorders>
                  <w:shd w:val="clear" w:color="auto" w:fill="auto"/>
                  <w:tcMar>
                    <w:top w:w="0" w:type="dxa"/>
                    <w:left w:w="51" w:type="dxa"/>
                    <w:bottom w:w="0" w:type="dxa"/>
                    <w:right w:w="51" w:type="dxa"/>
                  </w:tcMar>
                  <w:vAlign w:val="center"/>
                </w:tcPr>
                <w:p w14:paraId="1C6FBFBD">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锻件粗材</w:t>
                  </w:r>
                </w:p>
              </w:tc>
              <w:tc>
                <w:tcPr>
                  <w:tcW w:w="1579" w:type="dxa"/>
                  <w:tcBorders>
                    <w:right w:val="single" w:color="auto" w:sz="4" w:space="0"/>
                    <w:tl2br w:val="nil"/>
                    <w:tr2bl w:val="nil"/>
                  </w:tcBorders>
                  <w:shd w:val="clear" w:color="auto" w:fill="auto"/>
                  <w:tcMar>
                    <w:top w:w="0" w:type="dxa"/>
                    <w:left w:w="51" w:type="dxa"/>
                    <w:bottom w:w="0" w:type="dxa"/>
                    <w:right w:w="51" w:type="dxa"/>
                  </w:tcMar>
                  <w:vAlign w:val="center"/>
                </w:tcPr>
                <w:p w14:paraId="0DA498AF">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821" w:type="dxa"/>
                  <w:tcBorders>
                    <w:left w:val="single" w:color="auto" w:sz="4" w:space="0"/>
                    <w:right w:val="single" w:color="auto" w:sz="4" w:space="0"/>
                    <w:tl2br w:val="nil"/>
                    <w:tr2bl w:val="nil"/>
                  </w:tcBorders>
                  <w:shd w:val="clear" w:color="auto" w:fill="auto"/>
                  <w:tcMar>
                    <w:top w:w="0" w:type="dxa"/>
                    <w:left w:w="51" w:type="dxa"/>
                    <w:bottom w:w="0" w:type="dxa"/>
                    <w:right w:w="51" w:type="dxa"/>
                  </w:tcMar>
                  <w:vAlign w:val="center"/>
                </w:tcPr>
                <w:p w14:paraId="27EA3909">
                  <w:pPr>
                    <w:spacing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750t</w:t>
                  </w:r>
                </w:p>
              </w:tc>
              <w:tc>
                <w:tcPr>
                  <w:tcW w:w="1353" w:type="dxa"/>
                  <w:tcBorders>
                    <w:left w:val="single" w:color="auto" w:sz="4" w:space="0"/>
                    <w:tl2br w:val="nil"/>
                    <w:tr2bl w:val="nil"/>
                  </w:tcBorders>
                  <w:tcMar>
                    <w:top w:w="0" w:type="dxa"/>
                    <w:left w:w="51" w:type="dxa"/>
                    <w:bottom w:w="0" w:type="dxa"/>
                    <w:right w:w="51" w:type="dxa"/>
                  </w:tcMar>
                  <w:vAlign w:val="center"/>
                </w:tcPr>
                <w:p w14:paraId="37BC5170">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+750t</w:t>
                  </w:r>
                </w:p>
              </w:tc>
              <w:tc>
                <w:tcPr>
                  <w:tcW w:w="1670" w:type="dxa"/>
                  <w:tcBorders>
                    <w:left w:val="single" w:color="auto" w:sz="4" w:space="0"/>
                    <w:tl2br w:val="nil"/>
                    <w:tr2bl w:val="nil"/>
                  </w:tcBorders>
                  <w:tcMar>
                    <w:top w:w="0" w:type="dxa"/>
                    <w:left w:w="51" w:type="dxa"/>
                    <w:bottom w:w="0" w:type="dxa"/>
                    <w:right w:w="51" w:type="dxa"/>
                  </w:tcMar>
                  <w:vAlign w:val="center"/>
                </w:tcPr>
                <w:p w14:paraId="0C69FEC9">
                  <w:pPr>
                    <w:spacing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bl>
          <w:p w14:paraId="1DEB983D">
            <w:pPr>
              <w:numPr>
                <w:ilvl w:val="0"/>
                <w:numId w:val="3"/>
              </w:num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主要生产设备</w:t>
            </w:r>
          </w:p>
          <w:p w14:paraId="4CF6B270">
            <w:pPr>
              <w:adjustRightInd w:val="0"/>
              <w:snapToGrid w:val="0"/>
              <w:ind w:left="42" w:leftChars="20" w:right="21" w:rightChars="10" w:firstLine="480" w:firstLineChars="200"/>
              <w:rPr>
                <w:rFonts w:ascii="Times New Roman" w:hAnsi="Times New Roman" w:eastAsia="宋体" w:cs="Times New Roman"/>
                <w:color w:val="auto"/>
                <w:kern w:val="0"/>
                <w:sz w:val="24"/>
              </w:rPr>
            </w:pPr>
            <w:r>
              <w:rPr>
                <w:rFonts w:ascii="Times New Roman" w:hAnsi="Times New Roman" w:eastAsia="宋体" w:cs="Times New Roman"/>
                <w:color w:val="auto"/>
                <w:kern w:val="0"/>
                <w:sz w:val="24"/>
              </w:rPr>
              <w:t>本次</w:t>
            </w:r>
            <w:r>
              <w:rPr>
                <w:rFonts w:hint="eastAsia" w:ascii="Times New Roman" w:hAnsi="Times New Roman" w:eastAsia="宋体" w:cs="Times New Roman"/>
                <w:color w:val="auto"/>
                <w:kern w:val="0"/>
                <w:sz w:val="24"/>
                <w:lang w:eastAsia="zh-CN"/>
              </w:rPr>
              <w:t>验收</w:t>
            </w:r>
            <w:r>
              <w:rPr>
                <w:rFonts w:ascii="Times New Roman" w:hAnsi="Times New Roman" w:eastAsia="宋体" w:cs="Times New Roman"/>
                <w:color w:val="auto"/>
                <w:kern w:val="0"/>
                <w:sz w:val="24"/>
              </w:rPr>
              <w:t>项目主要生产设备及辅助设备实际建设情况详见表</w:t>
            </w:r>
            <w:r>
              <w:rPr>
                <w:rFonts w:hint="eastAsia" w:ascii="Times New Roman" w:hAnsi="Times New Roman" w:eastAsia="宋体" w:cs="Times New Roman"/>
                <w:color w:val="auto"/>
                <w:kern w:val="0"/>
                <w:sz w:val="24"/>
              </w:rPr>
              <w:t>2-</w:t>
            </w:r>
            <w:r>
              <w:rPr>
                <w:rFonts w:hint="eastAsia" w:ascii="Times New Roman" w:hAnsi="Times New Roman" w:eastAsia="宋体" w:cs="Times New Roman"/>
                <w:color w:val="auto"/>
                <w:kern w:val="0"/>
                <w:sz w:val="24"/>
                <w:lang w:val="en-US" w:eastAsia="zh-CN"/>
              </w:rPr>
              <w:t>5</w:t>
            </w:r>
            <w:r>
              <w:rPr>
                <w:rFonts w:ascii="Times New Roman" w:hAnsi="Times New Roman" w:eastAsia="宋体" w:cs="Times New Roman"/>
                <w:color w:val="auto"/>
                <w:kern w:val="0"/>
                <w:sz w:val="24"/>
              </w:rPr>
              <w:t>。</w:t>
            </w:r>
          </w:p>
          <w:p w14:paraId="29A5E777">
            <w:pPr>
              <w:pStyle w:val="21"/>
              <w:keepNext w:val="0"/>
              <w:keepLines w:val="0"/>
              <w:pageBreakBefore w:val="0"/>
              <w:widowControl w:val="0"/>
              <w:kinsoku/>
              <w:wordWrap/>
              <w:overflowPunct/>
              <w:topLinePunct w:val="0"/>
              <w:autoSpaceDE/>
              <w:autoSpaceDN/>
              <w:bidi w:val="0"/>
              <w:adjustRightInd/>
              <w:snapToGrid/>
              <w:spacing w:after="0"/>
              <w:ind w:left="0" w:leftChars="0" w:firstLine="0"/>
              <w:jc w:val="center"/>
              <w:textAlignment w:val="auto"/>
              <w:rPr>
                <w:rFonts w:hint="eastAsia" w:ascii="Times New Roman" w:hAnsi="Times New Roman" w:eastAsia="宋体" w:cs="Times New Roman"/>
                <w:b/>
                <w:bCs/>
                <w:color w:val="auto"/>
                <w:kern w:val="2"/>
                <w:sz w:val="21"/>
                <w:szCs w:val="22"/>
                <w:lang w:val="en-US" w:eastAsia="zh-CN" w:bidi="ar-SA"/>
              </w:rPr>
            </w:pPr>
            <w:r>
              <w:rPr>
                <w:rFonts w:hint="eastAsia" w:ascii="Times New Roman" w:hAnsi="Times New Roman" w:eastAsia="宋体" w:cs="Times New Roman"/>
                <w:b/>
                <w:bCs/>
                <w:color w:val="auto"/>
                <w:kern w:val="2"/>
                <w:sz w:val="21"/>
                <w:szCs w:val="22"/>
                <w:lang w:val="en-US" w:eastAsia="zh-CN" w:bidi="ar-SA"/>
              </w:rPr>
              <w:t>表2-</w:t>
            </w:r>
            <w:r>
              <w:rPr>
                <w:rFonts w:hint="eastAsia" w:ascii="Times New Roman" w:hAnsi="Times New Roman" w:cs="Times New Roman"/>
                <w:b/>
                <w:bCs/>
                <w:color w:val="auto"/>
                <w:kern w:val="2"/>
                <w:sz w:val="21"/>
                <w:szCs w:val="22"/>
                <w:lang w:val="en-US" w:eastAsia="zh-CN" w:bidi="ar-SA"/>
              </w:rPr>
              <w:t>5</w:t>
            </w:r>
            <w:r>
              <w:rPr>
                <w:rFonts w:hint="eastAsia" w:ascii="Times New Roman" w:hAnsi="Times New Roman" w:eastAsia="宋体" w:cs="Times New Roman"/>
                <w:b/>
                <w:bCs/>
                <w:color w:val="auto"/>
                <w:kern w:val="2"/>
                <w:sz w:val="21"/>
                <w:szCs w:val="22"/>
                <w:lang w:val="en-US" w:eastAsia="zh-CN" w:bidi="ar-SA"/>
              </w:rPr>
              <w:t xml:space="preserve"> 设备使用情况</w:t>
            </w:r>
          </w:p>
          <w:tbl>
            <w:tblPr>
              <w:tblStyle w:val="22"/>
              <w:tblW w:w="9310"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51" w:type="dxa"/>
                <w:bottom w:w="0" w:type="dxa"/>
                <w:right w:w="51" w:type="dxa"/>
              </w:tblCellMar>
            </w:tblPr>
            <w:tblGrid>
              <w:gridCol w:w="1381"/>
              <w:gridCol w:w="2093"/>
              <w:gridCol w:w="2120"/>
              <w:gridCol w:w="2012"/>
              <w:gridCol w:w="1704"/>
            </w:tblGrid>
            <w:tr w14:paraId="7A16D76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6716D089">
                  <w:pPr>
                    <w:spacing w:line="240" w:lineRule="auto"/>
                    <w:jc w:val="center"/>
                    <w:rPr>
                      <w:rFonts w:ascii="Times New Roman" w:hAnsi="Times New Roman" w:eastAsia="宋体" w:cs="Times New Roman"/>
                      <w:color w:val="auto"/>
                      <w:szCs w:val="21"/>
                    </w:rPr>
                  </w:pPr>
                  <w:r>
                    <w:rPr>
                      <w:rFonts w:ascii="Times New Roman" w:hAnsi="Times New Roman" w:eastAsia="宋体" w:cs="Times New Roman"/>
                      <w:color w:val="auto"/>
                      <w:szCs w:val="21"/>
                    </w:rPr>
                    <w:t>序号</w:t>
                  </w:r>
                </w:p>
              </w:tc>
              <w:tc>
                <w:tcPr>
                  <w:tcW w:w="2093" w:type="dxa"/>
                  <w:tcBorders>
                    <w:tl2br w:val="nil"/>
                    <w:tr2bl w:val="nil"/>
                  </w:tcBorders>
                  <w:shd w:val="clear" w:color="auto" w:fill="auto"/>
                  <w:noWrap/>
                  <w:vAlign w:val="center"/>
                </w:tcPr>
                <w:p w14:paraId="44195C36">
                  <w:pPr>
                    <w:spacing w:line="240" w:lineRule="auto"/>
                    <w:jc w:val="center"/>
                    <w:rPr>
                      <w:rFonts w:ascii="Times New Roman" w:hAnsi="Times New Roman" w:eastAsia="宋体" w:cs="Times New Roman"/>
                      <w:color w:val="auto"/>
                      <w:szCs w:val="21"/>
                    </w:rPr>
                  </w:pPr>
                  <w:r>
                    <w:rPr>
                      <w:rFonts w:ascii="Times New Roman" w:hAnsi="Times New Roman" w:eastAsia="宋体" w:cs="Times New Roman"/>
                      <w:color w:val="auto"/>
                      <w:szCs w:val="21"/>
                    </w:rPr>
                    <w:t>设备名称</w:t>
                  </w:r>
                </w:p>
              </w:tc>
              <w:tc>
                <w:tcPr>
                  <w:tcW w:w="2120" w:type="dxa"/>
                  <w:tcBorders>
                    <w:tl2br w:val="nil"/>
                    <w:tr2bl w:val="nil"/>
                  </w:tcBorders>
                  <w:shd w:val="clear" w:color="auto" w:fill="auto"/>
                  <w:noWrap/>
                  <w:vAlign w:val="center"/>
                </w:tcPr>
                <w:p w14:paraId="59E931C8">
                  <w:pPr>
                    <w:adjustRightInd w:val="0"/>
                    <w:snapToGrid w:val="0"/>
                    <w:spacing w:line="240" w:lineRule="auto"/>
                    <w:jc w:val="center"/>
                    <w:rPr>
                      <w:rFonts w:hint="eastAsia" w:ascii="Times New Roman" w:hAnsi="Times New Roman" w:eastAsia="宋体" w:cs="Times New Roman"/>
                      <w:color w:val="auto"/>
                      <w:szCs w:val="21"/>
                      <w:lang w:val="en-US" w:eastAsia="zh-CN"/>
                    </w:rPr>
                  </w:pPr>
                  <w:r>
                    <w:rPr>
                      <w:rFonts w:ascii="Times New Roman" w:hAnsi="Times New Roman" w:eastAsia="宋体" w:cs="Times New Roman"/>
                      <w:color w:val="auto"/>
                      <w:szCs w:val="21"/>
                    </w:rPr>
                    <w:t>环评设计数量</w:t>
                  </w:r>
                  <w:r>
                    <w:rPr>
                      <w:rFonts w:hint="eastAsia" w:ascii="Times New Roman" w:hAnsi="Times New Roman" w:eastAsia="宋体" w:cs="Times New Roman"/>
                      <w:color w:val="auto"/>
                      <w:szCs w:val="21"/>
                      <w:lang w:val="en-US" w:eastAsia="zh-CN"/>
                    </w:rPr>
                    <w:t>（台）</w:t>
                  </w:r>
                </w:p>
              </w:tc>
              <w:tc>
                <w:tcPr>
                  <w:tcW w:w="2012" w:type="dxa"/>
                  <w:tcBorders>
                    <w:tl2br w:val="nil"/>
                    <w:tr2bl w:val="nil"/>
                  </w:tcBorders>
                  <w:shd w:val="clear" w:color="auto" w:fill="auto"/>
                  <w:noWrap/>
                  <w:vAlign w:val="center"/>
                </w:tcPr>
                <w:p w14:paraId="0AE7CAE0">
                  <w:pPr>
                    <w:adjustRightInd w:val="0"/>
                    <w:snapToGrid w:val="0"/>
                    <w:spacing w:line="240" w:lineRule="auto"/>
                    <w:jc w:val="center"/>
                    <w:rPr>
                      <w:rFonts w:hint="eastAsia" w:ascii="Times New Roman" w:hAnsi="Times New Roman" w:eastAsia="宋体" w:cs="Times New Roman"/>
                      <w:color w:val="auto"/>
                      <w:szCs w:val="21"/>
                      <w:lang w:eastAsia="zh-CN"/>
                    </w:rPr>
                  </w:pPr>
                  <w:r>
                    <w:rPr>
                      <w:rFonts w:ascii="Times New Roman" w:hAnsi="Times New Roman" w:eastAsia="宋体" w:cs="Times New Roman"/>
                      <w:color w:val="auto"/>
                      <w:szCs w:val="21"/>
                    </w:rPr>
                    <w:t>实际数量</w:t>
                  </w:r>
                  <w:r>
                    <w:rPr>
                      <w:rFonts w:hint="eastAsia" w:ascii="Times New Roman" w:hAnsi="Times New Roman" w:eastAsia="宋体" w:cs="Times New Roman"/>
                      <w:color w:val="auto"/>
                      <w:szCs w:val="21"/>
                      <w:lang w:eastAsia="zh-CN"/>
                    </w:rPr>
                    <w:t>（台）</w:t>
                  </w:r>
                </w:p>
              </w:tc>
              <w:tc>
                <w:tcPr>
                  <w:tcW w:w="1704" w:type="dxa"/>
                  <w:tcBorders>
                    <w:tl2br w:val="nil"/>
                    <w:tr2bl w:val="nil"/>
                  </w:tcBorders>
                  <w:shd w:val="clear" w:color="auto" w:fill="auto"/>
                  <w:noWrap/>
                  <w:vAlign w:val="center"/>
                </w:tcPr>
                <w:p w14:paraId="3E25E232">
                  <w:pPr>
                    <w:adjustRightInd w:val="0"/>
                    <w:snapToGrid w:val="0"/>
                    <w:spacing w:line="240" w:lineRule="auto"/>
                    <w:jc w:val="center"/>
                    <w:rPr>
                      <w:rFonts w:ascii="Times New Roman" w:hAnsi="Times New Roman" w:eastAsia="宋体" w:cs="Times New Roman"/>
                      <w:color w:val="auto"/>
                      <w:szCs w:val="21"/>
                    </w:rPr>
                  </w:pPr>
                  <w:r>
                    <w:rPr>
                      <w:rFonts w:ascii="Times New Roman" w:hAnsi="Times New Roman" w:eastAsia="宋体" w:cs="Times New Roman"/>
                      <w:color w:val="auto"/>
                      <w:szCs w:val="21"/>
                    </w:rPr>
                    <w:t>变化量</w:t>
                  </w:r>
                </w:p>
              </w:tc>
            </w:tr>
            <w:tr w14:paraId="7A9C978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6DF9FC12">
                  <w:pPr>
                    <w:pStyle w:val="6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2093" w:type="dxa"/>
                  <w:tcBorders>
                    <w:tl2br w:val="nil"/>
                    <w:tr2bl w:val="nil"/>
                  </w:tcBorders>
                  <w:shd w:val="clear" w:color="auto" w:fill="auto"/>
                  <w:noWrap/>
                  <w:vAlign w:val="center"/>
                </w:tcPr>
                <w:p w14:paraId="3F249E45">
                  <w:pPr>
                    <w:pStyle w:val="61"/>
                    <w:rPr>
                      <w:rFonts w:hint="eastAsia" w:ascii="宋体" w:hAnsi="宋体" w:eastAsia="宋体" w:cs="宋体"/>
                      <w:b w:val="0"/>
                      <w:bCs/>
                      <w:snapToGrid w:val="0"/>
                      <w:color w:val="auto"/>
                      <w:kern w:val="0"/>
                      <w:sz w:val="21"/>
                      <w:szCs w:val="21"/>
                      <w:lang w:val="en-US" w:eastAsia="zh-CN" w:bidi="ar-SA"/>
                    </w:rPr>
                  </w:pPr>
                  <w:r>
                    <w:rPr>
                      <w:rFonts w:hint="eastAsia" w:eastAsia="宋体" w:cs="宋体"/>
                      <w:b w:val="0"/>
                      <w:bCs/>
                      <w:color w:val="auto"/>
                      <w:sz w:val="21"/>
                      <w:szCs w:val="21"/>
                      <w:lang w:val="en-US" w:eastAsia="zh-CN"/>
                    </w:rPr>
                    <w:t>数控车床</w:t>
                  </w:r>
                </w:p>
              </w:tc>
              <w:tc>
                <w:tcPr>
                  <w:tcW w:w="2120" w:type="dxa"/>
                  <w:tcBorders>
                    <w:tl2br w:val="nil"/>
                    <w:tr2bl w:val="nil"/>
                  </w:tcBorders>
                  <w:shd w:val="clear" w:color="auto" w:fill="auto"/>
                  <w:noWrap/>
                  <w:vAlign w:val="center"/>
                </w:tcPr>
                <w:p w14:paraId="0A9B98B5">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color w:val="auto"/>
                      <w:sz w:val="21"/>
                      <w:szCs w:val="21"/>
                      <w:lang w:val="en-US" w:eastAsia="zh-CN"/>
                    </w:rPr>
                    <w:t>14</w:t>
                  </w:r>
                </w:p>
              </w:tc>
              <w:tc>
                <w:tcPr>
                  <w:tcW w:w="2012" w:type="dxa"/>
                  <w:tcBorders>
                    <w:tl2br w:val="nil"/>
                    <w:tr2bl w:val="nil"/>
                  </w:tcBorders>
                  <w:shd w:val="clear" w:color="auto" w:fill="auto"/>
                  <w:noWrap/>
                  <w:vAlign w:val="center"/>
                </w:tcPr>
                <w:p w14:paraId="6360170A">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color w:val="auto"/>
                      <w:sz w:val="21"/>
                      <w:szCs w:val="21"/>
                      <w:lang w:val="en-US" w:eastAsia="zh-CN"/>
                    </w:rPr>
                    <w:t>120</w:t>
                  </w:r>
                </w:p>
              </w:tc>
              <w:tc>
                <w:tcPr>
                  <w:tcW w:w="1704" w:type="dxa"/>
                  <w:tcBorders>
                    <w:tl2br w:val="nil"/>
                    <w:tr2bl w:val="nil"/>
                  </w:tcBorders>
                  <w:shd w:val="clear" w:color="auto" w:fill="auto"/>
                  <w:noWrap/>
                  <w:vAlign w:val="center"/>
                </w:tcPr>
                <w:p w14:paraId="69349ABD">
                  <w:pPr>
                    <w:pStyle w:val="61"/>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+106</w:t>
                  </w:r>
                </w:p>
              </w:tc>
            </w:tr>
            <w:tr w14:paraId="04DF436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05A4207B">
                  <w:pPr>
                    <w:pStyle w:val="6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2093" w:type="dxa"/>
                  <w:tcBorders>
                    <w:tl2br w:val="nil"/>
                    <w:tr2bl w:val="nil"/>
                  </w:tcBorders>
                  <w:shd w:val="clear" w:color="auto" w:fill="auto"/>
                  <w:noWrap/>
                  <w:vAlign w:val="center"/>
                </w:tcPr>
                <w:p w14:paraId="57B20F1F">
                  <w:pPr>
                    <w:pStyle w:val="61"/>
                    <w:rPr>
                      <w:rFonts w:hint="eastAsia" w:ascii="宋体" w:hAnsi="宋体" w:eastAsia="宋体" w:cs="宋体"/>
                      <w:b w:val="0"/>
                      <w:bCs/>
                      <w:snapToGrid w:val="0"/>
                      <w:kern w:val="0"/>
                      <w:sz w:val="21"/>
                      <w:szCs w:val="21"/>
                      <w:lang w:val="en-US" w:eastAsia="zh-CN" w:bidi="ar-SA"/>
                    </w:rPr>
                  </w:pPr>
                  <w:r>
                    <w:rPr>
                      <w:rFonts w:hint="eastAsia" w:eastAsia="宋体" w:cs="宋体"/>
                      <w:b w:val="0"/>
                      <w:bCs/>
                      <w:color w:val="auto"/>
                      <w:sz w:val="21"/>
                      <w:szCs w:val="21"/>
                      <w:lang w:val="en-US" w:eastAsia="zh-CN"/>
                    </w:rPr>
                    <w:t>数控钻孔机</w:t>
                  </w:r>
                </w:p>
              </w:tc>
              <w:tc>
                <w:tcPr>
                  <w:tcW w:w="2120" w:type="dxa"/>
                  <w:tcBorders>
                    <w:tl2br w:val="nil"/>
                    <w:tr2bl w:val="nil"/>
                  </w:tcBorders>
                  <w:shd w:val="clear" w:color="auto" w:fill="auto"/>
                  <w:noWrap/>
                  <w:vAlign w:val="center"/>
                </w:tcPr>
                <w:p w14:paraId="6B6C5C12">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4</w:t>
                  </w:r>
                </w:p>
              </w:tc>
              <w:tc>
                <w:tcPr>
                  <w:tcW w:w="2012" w:type="dxa"/>
                  <w:tcBorders>
                    <w:tl2br w:val="nil"/>
                    <w:tr2bl w:val="nil"/>
                  </w:tcBorders>
                  <w:shd w:val="clear" w:color="auto" w:fill="auto"/>
                  <w:noWrap/>
                  <w:vAlign w:val="center"/>
                </w:tcPr>
                <w:p w14:paraId="4A7048CB">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4</w:t>
                  </w:r>
                </w:p>
              </w:tc>
              <w:tc>
                <w:tcPr>
                  <w:tcW w:w="1704" w:type="dxa"/>
                  <w:tcBorders>
                    <w:tl2br w:val="nil"/>
                    <w:tr2bl w:val="nil"/>
                  </w:tcBorders>
                  <w:shd w:val="clear" w:color="auto" w:fill="auto"/>
                  <w:noWrap/>
                  <w:vAlign w:val="center"/>
                </w:tcPr>
                <w:p w14:paraId="363B254C">
                  <w:pPr>
                    <w:pStyle w:val="6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3D9175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39DA60D6">
                  <w:pPr>
                    <w:pStyle w:val="61"/>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2093" w:type="dxa"/>
                  <w:tcBorders>
                    <w:tl2br w:val="nil"/>
                    <w:tr2bl w:val="nil"/>
                  </w:tcBorders>
                  <w:shd w:val="clear" w:color="auto" w:fill="auto"/>
                  <w:noWrap/>
                  <w:vAlign w:val="center"/>
                </w:tcPr>
                <w:p w14:paraId="71EC4AC8">
                  <w:pPr>
                    <w:pStyle w:val="61"/>
                    <w:rPr>
                      <w:rFonts w:hint="default" w:ascii="宋体" w:hAnsi="宋体" w:eastAsia="宋体" w:cs="宋体"/>
                      <w:b w:val="0"/>
                      <w:bCs/>
                      <w:snapToGrid w:val="0"/>
                      <w:color w:val="auto"/>
                      <w:kern w:val="0"/>
                      <w:sz w:val="21"/>
                      <w:szCs w:val="21"/>
                      <w:lang w:val="en-US" w:eastAsia="zh-CN" w:bidi="ar-SA"/>
                    </w:rPr>
                  </w:pPr>
                  <w:r>
                    <w:rPr>
                      <w:rFonts w:hint="eastAsia" w:eastAsia="宋体" w:cs="宋体"/>
                      <w:b w:val="0"/>
                      <w:bCs/>
                      <w:color w:val="auto"/>
                      <w:sz w:val="21"/>
                      <w:szCs w:val="21"/>
                      <w:lang w:val="en-US" w:eastAsia="zh-CN"/>
                    </w:rPr>
                    <w:t>DISC多轴钻孔机</w:t>
                  </w:r>
                </w:p>
              </w:tc>
              <w:tc>
                <w:tcPr>
                  <w:tcW w:w="2120" w:type="dxa"/>
                  <w:tcBorders>
                    <w:tl2br w:val="nil"/>
                    <w:tr2bl w:val="nil"/>
                  </w:tcBorders>
                  <w:shd w:val="clear" w:color="auto" w:fill="auto"/>
                  <w:noWrap/>
                  <w:vAlign w:val="center"/>
                </w:tcPr>
                <w:p w14:paraId="1DC5B742">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2</w:t>
                  </w:r>
                </w:p>
              </w:tc>
              <w:tc>
                <w:tcPr>
                  <w:tcW w:w="2012" w:type="dxa"/>
                  <w:tcBorders>
                    <w:tl2br w:val="nil"/>
                    <w:tr2bl w:val="nil"/>
                  </w:tcBorders>
                  <w:shd w:val="clear" w:color="auto" w:fill="auto"/>
                  <w:noWrap/>
                  <w:vAlign w:val="center"/>
                </w:tcPr>
                <w:p w14:paraId="2473356A">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2</w:t>
                  </w:r>
                </w:p>
              </w:tc>
              <w:tc>
                <w:tcPr>
                  <w:tcW w:w="1704" w:type="dxa"/>
                  <w:tcBorders>
                    <w:tl2br w:val="nil"/>
                    <w:tr2bl w:val="nil"/>
                  </w:tcBorders>
                  <w:shd w:val="clear" w:color="auto" w:fill="auto"/>
                  <w:noWrap/>
                  <w:vAlign w:val="center"/>
                </w:tcPr>
                <w:p w14:paraId="467AE7BA">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2E44518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7DFE6B6A">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2093" w:type="dxa"/>
                  <w:tcBorders>
                    <w:tl2br w:val="nil"/>
                    <w:tr2bl w:val="nil"/>
                  </w:tcBorders>
                  <w:shd w:val="clear" w:color="auto" w:fill="auto"/>
                  <w:noWrap/>
                  <w:vAlign w:val="center"/>
                </w:tcPr>
                <w:p w14:paraId="4CFBCD90">
                  <w:pPr>
                    <w:pStyle w:val="61"/>
                    <w:rPr>
                      <w:rFonts w:hint="eastAsia" w:ascii="宋体" w:hAnsi="宋体" w:eastAsia="宋体" w:cs="宋体"/>
                      <w:b w:val="0"/>
                      <w:bCs/>
                      <w:snapToGrid w:val="0"/>
                      <w:color w:val="auto"/>
                      <w:kern w:val="0"/>
                      <w:sz w:val="21"/>
                      <w:szCs w:val="21"/>
                      <w:lang w:val="en-US" w:eastAsia="zh-CN" w:bidi="ar-SA"/>
                    </w:rPr>
                  </w:pPr>
                  <w:r>
                    <w:rPr>
                      <w:rFonts w:hint="eastAsia" w:eastAsia="宋体" w:cs="宋体"/>
                      <w:b w:val="0"/>
                      <w:bCs/>
                      <w:color w:val="auto"/>
                      <w:sz w:val="21"/>
                      <w:szCs w:val="21"/>
                      <w:lang w:val="en-US" w:eastAsia="zh-CN"/>
                    </w:rPr>
                    <w:t>HUB多轴钻孔机</w:t>
                  </w:r>
                </w:p>
              </w:tc>
              <w:tc>
                <w:tcPr>
                  <w:tcW w:w="2120" w:type="dxa"/>
                  <w:tcBorders>
                    <w:tl2br w:val="nil"/>
                    <w:tr2bl w:val="nil"/>
                  </w:tcBorders>
                  <w:shd w:val="clear" w:color="auto" w:fill="auto"/>
                  <w:noWrap/>
                  <w:vAlign w:val="center"/>
                </w:tcPr>
                <w:p w14:paraId="0B0A6D7E">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4</w:t>
                  </w:r>
                </w:p>
              </w:tc>
              <w:tc>
                <w:tcPr>
                  <w:tcW w:w="2012" w:type="dxa"/>
                  <w:tcBorders>
                    <w:tl2br w:val="nil"/>
                    <w:tr2bl w:val="nil"/>
                  </w:tcBorders>
                  <w:shd w:val="clear" w:color="auto" w:fill="auto"/>
                  <w:noWrap/>
                  <w:vAlign w:val="center"/>
                </w:tcPr>
                <w:p w14:paraId="09630605">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4</w:t>
                  </w:r>
                </w:p>
              </w:tc>
              <w:tc>
                <w:tcPr>
                  <w:tcW w:w="1704" w:type="dxa"/>
                  <w:tcBorders>
                    <w:tl2br w:val="nil"/>
                    <w:tr2bl w:val="nil"/>
                  </w:tcBorders>
                  <w:shd w:val="clear" w:color="auto" w:fill="auto"/>
                  <w:noWrap/>
                  <w:vAlign w:val="center"/>
                </w:tcPr>
                <w:p w14:paraId="1AB68EF7">
                  <w:pPr>
                    <w:pStyle w:val="6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069DA9E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5BB62140">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2093" w:type="dxa"/>
                  <w:tcBorders>
                    <w:tl2br w:val="nil"/>
                    <w:tr2bl w:val="nil"/>
                  </w:tcBorders>
                  <w:shd w:val="clear" w:color="auto" w:fill="auto"/>
                  <w:noWrap/>
                  <w:vAlign w:val="center"/>
                </w:tcPr>
                <w:p w14:paraId="78F155B2">
                  <w:pPr>
                    <w:pStyle w:val="61"/>
                    <w:rPr>
                      <w:rFonts w:hint="eastAsia" w:ascii="宋体" w:hAnsi="宋体" w:eastAsia="宋体" w:cs="宋体"/>
                      <w:b w:val="0"/>
                      <w:bCs/>
                      <w:snapToGrid w:val="0"/>
                      <w:color w:val="auto"/>
                      <w:kern w:val="0"/>
                      <w:sz w:val="21"/>
                      <w:szCs w:val="21"/>
                      <w:lang w:val="en-US" w:eastAsia="zh-CN" w:bidi="ar-SA"/>
                    </w:rPr>
                  </w:pPr>
                  <w:r>
                    <w:rPr>
                      <w:rFonts w:hint="eastAsia" w:ascii="宋体" w:hAnsi="宋体" w:eastAsia="宋体" w:cs="宋体"/>
                      <w:b w:val="0"/>
                      <w:bCs/>
                      <w:color w:val="auto"/>
                      <w:sz w:val="21"/>
                      <w:szCs w:val="21"/>
                      <w:lang w:val="en-US" w:eastAsia="zh-CN"/>
                    </w:rPr>
                    <w:t>DISC搪磨专用机</w:t>
                  </w:r>
                </w:p>
              </w:tc>
              <w:tc>
                <w:tcPr>
                  <w:tcW w:w="2120" w:type="dxa"/>
                  <w:tcBorders>
                    <w:tl2br w:val="nil"/>
                    <w:tr2bl w:val="nil"/>
                  </w:tcBorders>
                  <w:shd w:val="clear" w:color="auto" w:fill="auto"/>
                  <w:noWrap/>
                  <w:vAlign w:val="center"/>
                </w:tcPr>
                <w:p w14:paraId="40A66AEB">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2</w:t>
                  </w:r>
                </w:p>
              </w:tc>
              <w:tc>
                <w:tcPr>
                  <w:tcW w:w="2012" w:type="dxa"/>
                  <w:tcBorders>
                    <w:tl2br w:val="nil"/>
                    <w:tr2bl w:val="nil"/>
                  </w:tcBorders>
                  <w:shd w:val="clear" w:color="auto" w:fill="auto"/>
                  <w:noWrap/>
                  <w:vAlign w:val="center"/>
                </w:tcPr>
                <w:p w14:paraId="27E20F36">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2</w:t>
                  </w:r>
                </w:p>
              </w:tc>
              <w:tc>
                <w:tcPr>
                  <w:tcW w:w="1704" w:type="dxa"/>
                  <w:tcBorders>
                    <w:tl2br w:val="nil"/>
                    <w:tr2bl w:val="nil"/>
                  </w:tcBorders>
                  <w:shd w:val="clear" w:color="auto" w:fill="auto"/>
                  <w:noWrap/>
                  <w:vAlign w:val="center"/>
                </w:tcPr>
                <w:p w14:paraId="24609955">
                  <w:pPr>
                    <w:pStyle w:val="6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3F70151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7F7B4EFD">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w:t>
                  </w:r>
                </w:p>
              </w:tc>
              <w:tc>
                <w:tcPr>
                  <w:tcW w:w="2093" w:type="dxa"/>
                  <w:tcBorders>
                    <w:tl2br w:val="nil"/>
                    <w:tr2bl w:val="nil"/>
                  </w:tcBorders>
                  <w:shd w:val="clear" w:color="auto" w:fill="auto"/>
                  <w:noWrap/>
                  <w:vAlign w:val="center"/>
                </w:tcPr>
                <w:p w14:paraId="4A9141F2">
                  <w:pPr>
                    <w:pStyle w:val="61"/>
                    <w:rPr>
                      <w:rFonts w:hint="eastAsia" w:ascii="宋体" w:hAnsi="宋体" w:eastAsia="宋体" w:cs="宋体"/>
                      <w:b w:val="0"/>
                      <w:bCs/>
                      <w:snapToGrid w:val="0"/>
                      <w:color w:val="auto"/>
                      <w:kern w:val="0"/>
                      <w:sz w:val="21"/>
                      <w:szCs w:val="21"/>
                      <w:lang w:val="en-US" w:eastAsia="zh-CN" w:bidi="ar-SA"/>
                    </w:rPr>
                  </w:pPr>
                  <w:r>
                    <w:rPr>
                      <w:rFonts w:hint="eastAsia" w:ascii="宋体" w:hAnsi="宋体" w:eastAsia="宋体" w:cs="宋体"/>
                      <w:b w:val="0"/>
                      <w:bCs/>
                      <w:color w:val="auto"/>
                      <w:sz w:val="21"/>
                      <w:szCs w:val="21"/>
                      <w:lang w:val="en-US" w:eastAsia="zh-CN"/>
                    </w:rPr>
                    <w:t>DRUM搪磨专用机</w:t>
                  </w:r>
                </w:p>
              </w:tc>
              <w:tc>
                <w:tcPr>
                  <w:tcW w:w="2120" w:type="dxa"/>
                  <w:tcBorders>
                    <w:tl2br w:val="nil"/>
                    <w:tr2bl w:val="nil"/>
                  </w:tcBorders>
                  <w:shd w:val="clear" w:color="auto" w:fill="auto"/>
                  <w:noWrap/>
                  <w:vAlign w:val="center"/>
                </w:tcPr>
                <w:p w14:paraId="446793E1">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4</w:t>
                  </w:r>
                </w:p>
              </w:tc>
              <w:tc>
                <w:tcPr>
                  <w:tcW w:w="2012" w:type="dxa"/>
                  <w:tcBorders>
                    <w:tl2br w:val="nil"/>
                    <w:tr2bl w:val="nil"/>
                  </w:tcBorders>
                  <w:shd w:val="clear" w:color="auto" w:fill="auto"/>
                  <w:noWrap/>
                  <w:vAlign w:val="center"/>
                </w:tcPr>
                <w:p w14:paraId="5E6AC245">
                  <w:pPr>
                    <w:pStyle w:val="61"/>
                    <w:rPr>
                      <w:rFonts w:hint="default" w:ascii="Times New Roman" w:hAnsi="Times New Roman" w:eastAsia="宋体" w:cs="Times New Roman"/>
                      <w:b w:val="0"/>
                      <w:bCs/>
                      <w:snapToGrid w:val="0"/>
                      <w:color w:val="auto"/>
                      <w:kern w:val="0"/>
                      <w:sz w:val="21"/>
                      <w:szCs w:val="21"/>
                      <w:lang w:val="en-US" w:eastAsia="zh-CN" w:bidi="ar-SA"/>
                    </w:rPr>
                  </w:pPr>
                  <w:r>
                    <w:rPr>
                      <w:rFonts w:hint="eastAsia" w:ascii="Times New Roman" w:hAnsi="Times New Roman" w:eastAsia="宋体" w:cs="Times New Roman"/>
                      <w:b w:val="0"/>
                      <w:bCs/>
                      <w:snapToGrid w:val="0"/>
                      <w:color w:val="auto"/>
                      <w:kern w:val="0"/>
                      <w:sz w:val="21"/>
                      <w:szCs w:val="21"/>
                      <w:lang w:val="en-US" w:eastAsia="zh-CN" w:bidi="ar-SA"/>
                    </w:rPr>
                    <w:t>4</w:t>
                  </w:r>
                </w:p>
              </w:tc>
              <w:tc>
                <w:tcPr>
                  <w:tcW w:w="1704" w:type="dxa"/>
                  <w:tcBorders>
                    <w:tl2br w:val="nil"/>
                    <w:tr2bl w:val="nil"/>
                  </w:tcBorders>
                  <w:shd w:val="clear" w:color="auto" w:fill="auto"/>
                  <w:noWrap/>
                  <w:vAlign w:val="center"/>
                </w:tcPr>
                <w:p w14:paraId="16BEDD9C">
                  <w:pPr>
                    <w:pStyle w:val="6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7A61F0F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16EE0685">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w:t>
                  </w:r>
                </w:p>
              </w:tc>
              <w:tc>
                <w:tcPr>
                  <w:tcW w:w="2093" w:type="dxa"/>
                  <w:tcBorders>
                    <w:tl2br w:val="nil"/>
                    <w:tr2bl w:val="nil"/>
                  </w:tcBorders>
                  <w:shd w:val="clear" w:color="auto" w:fill="auto"/>
                  <w:noWrap/>
                  <w:vAlign w:val="center"/>
                </w:tcPr>
                <w:p w14:paraId="57B618EE">
                  <w:pPr>
                    <w:pStyle w:val="61"/>
                    <w:rPr>
                      <w:rFonts w:hint="eastAsia" w:ascii="宋体" w:hAnsi="宋体" w:eastAsia="宋体" w:cs="宋体"/>
                      <w:b w:val="0"/>
                      <w:bCs/>
                      <w:snapToGrid w:val="0"/>
                      <w:color w:val="auto"/>
                      <w:kern w:val="0"/>
                      <w:sz w:val="21"/>
                      <w:szCs w:val="21"/>
                      <w:highlight w:val="none"/>
                      <w:lang w:val="en-US" w:eastAsia="zh-CN" w:bidi="ar-SA"/>
                    </w:rPr>
                  </w:pPr>
                  <w:r>
                    <w:rPr>
                      <w:rFonts w:hint="eastAsia" w:eastAsia="宋体" w:cs="宋体"/>
                      <w:b w:val="0"/>
                      <w:bCs/>
                      <w:color w:val="auto"/>
                      <w:sz w:val="21"/>
                      <w:szCs w:val="21"/>
                      <w:highlight w:val="none"/>
                      <w:lang w:val="en-US" w:eastAsia="zh-CN"/>
                    </w:rPr>
                    <w:t>平衡机</w:t>
                  </w:r>
                </w:p>
              </w:tc>
              <w:tc>
                <w:tcPr>
                  <w:tcW w:w="2120" w:type="dxa"/>
                  <w:tcBorders>
                    <w:tl2br w:val="nil"/>
                    <w:tr2bl w:val="nil"/>
                  </w:tcBorders>
                  <w:shd w:val="clear" w:color="auto" w:fill="auto"/>
                  <w:noWrap/>
                  <w:vAlign w:val="center"/>
                </w:tcPr>
                <w:p w14:paraId="3D388ED7">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snapToGrid w:val="0"/>
                      <w:color w:val="auto"/>
                      <w:kern w:val="0"/>
                      <w:sz w:val="21"/>
                      <w:szCs w:val="21"/>
                      <w:highlight w:val="none"/>
                      <w:lang w:val="en-US" w:eastAsia="zh-CN" w:bidi="ar-SA"/>
                    </w:rPr>
                    <w:t>2</w:t>
                  </w:r>
                </w:p>
              </w:tc>
              <w:tc>
                <w:tcPr>
                  <w:tcW w:w="2012" w:type="dxa"/>
                  <w:tcBorders>
                    <w:tl2br w:val="nil"/>
                    <w:tr2bl w:val="nil"/>
                  </w:tcBorders>
                  <w:shd w:val="clear" w:color="auto" w:fill="auto"/>
                  <w:noWrap/>
                  <w:vAlign w:val="center"/>
                </w:tcPr>
                <w:p w14:paraId="59459A51">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snapToGrid w:val="0"/>
                      <w:color w:val="auto"/>
                      <w:kern w:val="0"/>
                      <w:sz w:val="21"/>
                      <w:szCs w:val="21"/>
                      <w:highlight w:val="none"/>
                      <w:lang w:val="en-US" w:eastAsia="zh-CN" w:bidi="ar-SA"/>
                    </w:rPr>
                    <w:t>2</w:t>
                  </w:r>
                </w:p>
              </w:tc>
              <w:tc>
                <w:tcPr>
                  <w:tcW w:w="1704" w:type="dxa"/>
                  <w:tcBorders>
                    <w:tl2br w:val="nil"/>
                    <w:tr2bl w:val="nil"/>
                  </w:tcBorders>
                  <w:shd w:val="clear" w:color="auto" w:fill="auto"/>
                  <w:noWrap/>
                  <w:vAlign w:val="center"/>
                </w:tcPr>
                <w:p w14:paraId="7DBA6512">
                  <w:pPr>
                    <w:pStyle w:val="6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41BCA62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633CDEEC">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w:t>
                  </w:r>
                </w:p>
              </w:tc>
              <w:tc>
                <w:tcPr>
                  <w:tcW w:w="2093" w:type="dxa"/>
                  <w:tcBorders>
                    <w:tl2br w:val="nil"/>
                    <w:tr2bl w:val="nil"/>
                  </w:tcBorders>
                  <w:shd w:val="clear" w:color="auto" w:fill="auto"/>
                  <w:noWrap/>
                  <w:vAlign w:val="center"/>
                </w:tcPr>
                <w:p w14:paraId="1A0C4FF0">
                  <w:pPr>
                    <w:pStyle w:val="61"/>
                    <w:rPr>
                      <w:rFonts w:hint="eastAsia" w:ascii="宋体" w:hAnsi="宋体" w:eastAsia="宋体" w:cs="宋体"/>
                      <w:b w:val="0"/>
                      <w:bCs/>
                      <w:snapToGrid w:val="0"/>
                      <w:color w:val="auto"/>
                      <w:kern w:val="0"/>
                      <w:sz w:val="21"/>
                      <w:szCs w:val="21"/>
                      <w:highlight w:val="none"/>
                      <w:lang w:val="en-US" w:eastAsia="zh-CN" w:bidi="ar-SA"/>
                    </w:rPr>
                  </w:pPr>
                  <w:r>
                    <w:rPr>
                      <w:rFonts w:hint="eastAsia" w:eastAsia="宋体" w:cs="宋体"/>
                      <w:b w:val="0"/>
                      <w:bCs/>
                      <w:color w:val="auto"/>
                      <w:sz w:val="21"/>
                      <w:szCs w:val="21"/>
                      <w:highlight w:val="none"/>
                      <w:lang w:val="en-US" w:eastAsia="zh-CN"/>
                    </w:rPr>
                    <w:t>铣床</w:t>
                  </w:r>
                </w:p>
              </w:tc>
              <w:tc>
                <w:tcPr>
                  <w:tcW w:w="2120" w:type="dxa"/>
                  <w:tcBorders>
                    <w:tl2br w:val="nil"/>
                    <w:tr2bl w:val="nil"/>
                  </w:tcBorders>
                  <w:shd w:val="clear" w:color="auto" w:fill="auto"/>
                  <w:noWrap/>
                  <w:vAlign w:val="center"/>
                </w:tcPr>
                <w:p w14:paraId="1194E568">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snapToGrid w:val="0"/>
                      <w:color w:val="auto"/>
                      <w:kern w:val="0"/>
                      <w:sz w:val="21"/>
                      <w:szCs w:val="21"/>
                      <w:highlight w:val="none"/>
                      <w:lang w:val="en-US" w:eastAsia="zh-CN" w:bidi="ar-SA"/>
                    </w:rPr>
                    <w:t>2</w:t>
                  </w:r>
                </w:p>
              </w:tc>
              <w:tc>
                <w:tcPr>
                  <w:tcW w:w="2012" w:type="dxa"/>
                  <w:tcBorders>
                    <w:tl2br w:val="nil"/>
                    <w:tr2bl w:val="nil"/>
                  </w:tcBorders>
                  <w:shd w:val="clear" w:color="auto" w:fill="auto"/>
                  <w:noWrap/>
                  <w:vAlign w:val="center"/>
                </w:tcPr>
                <w:p w14:paraId="76B796B3">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snapToGrid w:val="0"/>
                      <w:color w:val="auto"/>
                      <w:kern w:val="0"/>
                      <w:sz w:val="21"/>
                      <w:szCs w:val="21"/>
                      <w:highlight w:val="none"/>
                      <w:lang w:val="en-US" w:eastAsia="zh-CN" w:bidi="ar-SA"/>
                    </w:rPr>
                    <w:t>2</w:t>
                  </w:r>
                </w:p>
              </w:tc>
              <w:tc>
                <w:tcPr>
                  <w:tcW w:w="1704" w:type="dxa"/>
                  <w:tcBorders>
                    <w:tl2br w:val="nil"/>
                    <w:tr2bl w:val="nil"/>
                  </w:tcBorders>
                  <w:shd w:val="clear" w:color="auto" w:fill="auto"/>
                  <w:noWrap/>
                  <w:vAlign w:val="center"/>
                </w:tcPr>
                <w:p w14:paraId="0A7561EF">
                  <w:pPr>
                    <w:pStyle w:val="61"/>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1DBB3E7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0D655782">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w:t>
                  </w:r>
                </w:p>
              </w:tc>
              <w:tc>
                <w:tcPr>
                  <w:tcW w:w="2093" w:type="dxa"/>
                  <w:tcBorders>
                    <w:tl2br w:val="nil"/>
                    <w:tr2bl w:val="nil"/>
                  </w:tcBorders>
                  <w:shd w:val="clear" w:color="auto" w:fill="auto"/>
                  <w:noWrap/>
                  <w:vAlign w:val="center"/>
                </w:tcPr>
                <w:p w14:paraId="093D2EC9">
                  <w:pPr>
                    <w:pStyle w:val="61"/>
                    <w:rPr>
                      <w:rFonts w:hint="eastAsia" w:ascii="宋体" w:hAnsi="宋体" w:eastAsia="宋体" w:cs="宋体"/>
                      <w:b w:val="0"/>
                      <w:bCs/>
                      <w:snapToGrid w:val="0"/>
                      <w:color w:val="auto"/>
                      <w:kern w:val="0"/>
                      <w:sz w:val="21"/>
                      <w:szCs w:val="21"/>
                      <w:highlight w:val="none"/>
                      <w:lang w:val="en-US" w:eastAsia="zh-CN" w:bidi="ar-SA"/>
                    </w:rPr>
                  </w:pPr>
                  <w:r>
                    <w:rPr>
                      <w:rFonts w:hint="eastAsia" w:eastAsia="宋体" w:cs="宋体"/>
                      <w:b w:val="0"/>
                      <w:bCs/>
                      <w:color w:val="auto"/>
                      <w:sz w:val="21"/>
                      <w:szCs w:val="21"/>
                      <w:highlight w:val="none"/>
                      <w:lang w:val="en-US" w:eastAsia="zh-CN"/>
                    </w:rPr>
                    <w:t>油压机</w:t>
                  </w:r>
                </w:p>
              </w:tc>
              <w:tc>
                <w:tcPr>
                  <w:tcW w:w="2120" w:type="dxa"/>
                  <w:tcBorders>
                    <w:tl2br w:val="nil"/>
                    <w:tr2bl w:val="nil"/>
                  </w:tcBorders>
                  <w:shd w:val="clear" w:color="auto" w:fill="auto"/>
                  <w:noWrap/>
                  <w:vAlign w:val="center"/>
                </w:tcPr>
                <w:p w14:paraId="77229522">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snapToGrid w:val="0"/>
                      <w:color w:val="auto"/>
                      <w:kern w:val="0"/>
                      <w:sz w:val="21"/>
                      <w:szCs w:val="21"/>
                      <w:highlight w:val="none"/>
                      <w:lang w:val="en-US" w:eastAsia="zh-CN" w:bidi="ar-SA"/>
                    </w:rPr>
                    <w:t>20</w:t>
                  </w:r>
                </w:p>
              </w:tc>
              <w:tc>
                <w:tcPr>
                  <w:tcW w:w="2012" w:type="dxa"/>
                  <w:tcBorders>
                    <w:tl2br w:val="nil"/>
                    <w:tr2bl w:val="nil"/>
                  </w:tcBorders>
                  <w:shd w:val="clear" w:color="auto" w:fill="auto"/>
                  <w:noWrap/>
                  <w:vAlign w:val="center"/>
                </w:tcPr>
                <w:p w14:paraId="3DC49D51">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snapToGrid w:val="0"/>
                      <w:color w:val="auto"/>
                      <w:kern w:val="0"/>
                      <w:sz w:val="21"/>
                      <w:szCs w:val="21"/>
                      <w:highlight w:val="none"/>
                      <w:lang w:val="en-US" w:eastAsia="zh-CN" w:bidi="ar-SA"/>
                    </w:rPr>
                    <w:t>20</w:t>
                  </w:r>
                </w:p>
              </w:tc>
              <w:tc>
                <w:tcPr>
                  <w:tcW w:w="1704" w:type="dxa"/>
                  <w:tcBorders>
                    <w:tl2br w:val="nil"/>
                    <w:tr2bl w:val="nil"/>
                  </w:tcBorders>
                  <w:shd w:val="clear" w:color="auto" w:fill="auto"/>
                  <w:noWrap/>
                  <w:vAlign w:val="center"/>
                </w:tcPr>
                <w:p w14:paraId="02D7815E">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5E85429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439BC498">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2093" w:type="dxa"/>
                  <w:tcBorders>
                    <w:tl2br w:val="nil"/>
                    <w:tr2bl w:val="nil"/>
                  </w:tcBorders>
                  <w:shd w:val="clear" w:color="auto" w:fill="auto"/>
                  <w:noWrap/>
                  <w:vAlign w:val="center"/>
                </w:tcPr>
                <w:p w14:paraId="37A784C3">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组立台</w:t>
                  </w:r>
                </w:p>
              </w:tc>
              <w:tc>
                <w:tcPr>
                  <w:tcW w:w="2120" w:type="dxa"/>
                  <w:tcBorders>
                    <w:tl2br w:val="nil"/>
                    <w:tr2bl w:val="nil"/>
                  </w:tcBorders>
                  <w:shd w:val="clear" w:color="auto" w:fill="auto"/>
                  <w:noWrap/>
                  <w:vAlign w:val="center"/>
                </w:tcPr>
                <w:p w14:paraId="213A01A8">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0A067FCB">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6827994F">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6A2BC09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5BE1F114">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w:t>
                  </w:r>
                </w:p>
              </w:tc>
              <w:tc>
                <w:tcPr>
                  <w:tcW w:w="2093" w:type="dxa"/>
                  <w:tcBorders>
                    <w:tl2br w:val="nil"/>
                    <w:tr2bl w:val="nil"/>
                  </w:tcBorders>
                  <w:shd w:val="clear" w:color="auto" w:fill="auto"/>
                  <w:noWrap/>
                  <w:vAlign w:val="center"/>
                </w:tcPr>
                <w:p w14:paraId="6C38A3AD">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普通车床</w:t>
                  </w:r>
                </w:p>
              </w:tc>
              <w:tc>
                <w:tcPr>
                  <w:tcW w:w="2120" w:type="dxa"/>
                  <w:tcBorders>
                    <w:tl2br w:val="nil"/>
                    <w:tr2bl w:val="nil"/>
                  </w:tcBorders>
                  <w:shd w:val="clear" w:color="auto" w:fill="auto"/>
                  <w:noWrap/>
                  <w:vAlign w:val="center"/>
                </w:tcPr>
                <w:p w14:paraId="02D49C73">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548436A3">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1C0BE4D0">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4E18B59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79048517">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w:t>
                  </w:r>
                </w:p>
              </w:tc>
              <w:tc>
                <w:tcPr>
                  <w:tcW w:w="2093" w:type="dxa"/>
                  <w:tcBorders>
                    <w:tl2br w:val="nil"/>
                    <w:tr2bl w:val="nil"/>
                  </w:tcBorders>
                  <w:shd w:val="clear" w:color="auto" w:fill="auto"/>
                  <w:noWrap/>
                  <w:vAlign w:val="center"/>
                </w:tcPr>
                <w:p w14:paraId="0D02D50A">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铣床</w:t>
                  </w:r>
                </w:p>
              </w:tc>
              <w:tc>
                <w:tcPr>
                  <w:tcW w:w="2120" w:type="dxa"/>
                  <w:tcBorders>
                    <w:tl2br w:val="nil"/>
                    <w:tr2bl w:val="nil"/>
                  </w:tcBorders>
                  <w:shd w:val="clear" w:color="auto" w:fill="auto"/>
                  <w:noWrap/>
                  <w:vAlign w:val="center"/>
                </w:tcPr>
                <w:p w14:paraId="3FB21C37">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43F56CB8">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6EA3910F">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2ECEC67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6B632A00">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w:t>
                  </w:r>
                </w:p>
              </w:tc>
              <w:tc>
                <w:tcPr>
                  <w:tcW w:w="2093" w:type="dxa"/>
                  <w:tcBorders>
                    <w:tl2br w:val="nil"/>
                    <w:tr2bl w:val="nil"/>
                  </w:tcBorders>
                  <w:shd w:val="clear" w:color="auto" w:fill="auto"/>
                  <w:noWrap/>
                  <w:vAlign w:val="center"/>
                </w:tcPr>
                <w:p w14:paraId="0D9F3447">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旋臂钻床</w:t>
                  </w:r>
                </w:p>
              </w:tc>
              <w:tc>
                <w:tcPr>
                  <w:tcW w:w="2120" w:type="dxa"/>
                  <w:tcBorders>
                    <w:tl2br w:val="nil"/>
                    <w:tr2bl w:val="nil"/>
                  </w:tcBorders>
                  <w:shd w:val="clear" w:color="auto" w:fill="auto"/>
                  <w:noWrap/>
                  <w:vAlign w:val="center"/>
                </w:tcPr>
                <w:p w14:paraId="105A3991">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063DBE0B">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24F359CE">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2B34A41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75A7B220">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14</w:t>
                  </w:r>
                </w:p>
              </w:tc>
              <w:tc>
                <w:tcPr>
                  <w:tcW w:w="2093" w:type="dxa"/>
                  <w:tcBorders>
                    <w:tl2br w:val="nil"/>
                    <w:tr2bl w:val="nil"/>
                  </w:tcBorders>
                  <w:shd w:val="clear" w:color="auto" w:fill="auto"/>
                  <w:noWrap/>
                  <w:vAlign w:val="center"/>
                </w:tcPr>
                <w:p w14:paraId="7444FFC0">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油压钻床</w:t>
                  </w:r>
                </w:p>
              </w:tc>
              <w:tc>
                <w:tcPr>
                  <w:tcW w:w="2120" w:type="dxa"/>
                  <w:tcBorders>
                    <w:tl2br w:val="nil"/>
                    <w:tr2bl w:val="nil"/>
                  </w:tcBorders>
                  <w:shd w:val="clear" w:color="auto" w:fill="auto"/>
                  <w:noWrap/>
                  <w:vAlign w:val="center"/>
                </w:tcPr>
                <w:p w14:paraId="744EA9B7">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60197C43">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717CB285">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4031F7D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2805310A">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w:t>
                  </w:r>
                </w:p>
              </w:tc>
              <w:tc>
                <w:tcPr>
                  <w:tcW w:w="2093" w:type="dxa"/>
                  <w:tcBorders>
                    <w:tl2br w:val="nil"/>
                    <w:tr2bl w:val="nil"/>
                  </w:tcBorders>
                  <w:shd w:val="clear" w:color="auto" w:fill="auto"/>
                  <w:noWrap/>
                  <w:vAlign w:val="center"/>
                </w:tcPr>
                <w:p w14:paraId="4713BEA9">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立式带锯机</w:t>
                  </w:r>
                </w:p>
              </w:tc>
              <w:tc>
                <w:tcPr>
                  <w:tcW w:w="2120" w:type="dxa"/>
                  <w:tcBorders>
                    <w:tl2br w:val="nil"/>
                    <w:tr2bl w:val="nil"/>
                  </w:tcBorders>
                  <w:shd w:val="clear" w:color="auto" w:fill="auto"/>
                  <w:noWrap/>
                  <w:vAlign w:val="center"/>
                </w:tcPr>
                <w:p w14:paraId="4D9422F6">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3621DFB5">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0EE9C03F">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3DCAC47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6C281A9D">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w:t>
                  </w:r>
                </w:p>
              </w:tc>
              <w:tc>
                <w:tcPr>
                  <w:tcW w:w="2093" w:type="dxa"/>
                  <w:tcBorders>
                    <w:tl2br w:val="nil"/>
                    <w:tr2bl w:val="nil"/>
                  </w:tcBorders>
                  <w:shd w:val="clear" w:color="auto" w:fill="auto"/>
                  <w:noWrap/>
                  <w:vAlign w:val="center"/>
                </w:tcPr>
                <w:p w14:paraId="75EBB8ED">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切割机</w:t>
                  </w:r>
                </w:p>
              </w:tc>
              <w:tc>
                <w:tcPr>
                  <w:tcW w:w="2120" w:type="dxa"/>
                  <w:tcBorders>
                    <w:tl2br w:val="nil"/>
                    <w:tr2bl w:val="nil"/>
                  </w:tcBorders>
                  <w:shd w:val="clear" w:color="auto" w:fill="auto"/>
                  <w:noWrap/>
                  <w:vAlign w:val="center"/>
                </w:tcPr>
                <w:p w14:paraId="4952A10D">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663DB260">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03D77586">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1EED55C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3A455CBD">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17</w:t>
                  </w:r>
                </w:p>
              </w:tc>
              <w:tc>
                <w:tcPr>
                  <w:tcW w:w="2093" w:type="dxa"/>
                  <w:tcBorders>
                    <w:tl2br w:val="nil"/>
                    <w:tr2bl w:val="nil"/>
                  </w:tcBorders>
                  <w:shd w:val="clear" w:color="auto" w:fill="auto"/>
                  <w:noWrap/>
                  <w:vAlign w:val="center"/>
                </w:tcPr>
                <w:p w14:paraId="2C19E107">
                  <w:pPr>
                    <w:pStyle w:val="61"/>
                    <w:rPr>
                      <w:rFonts w:hint="default"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砂轮切割机</w:t>
                  </w:r>
                </w:p>
              </w:tc>
              <w:tc>
                <w:tcPr>
                  <w:tcW w:w="2120" w:type="dxa"/>
                  <w:tcBorders>
                    <w:tl2br w:val="nil"/>
                    <w:tr2bl w:val="nil"/>
                  </w:tcBorders>
                  <w:shd w:val="clear" w:color="auto" w:fill="auto"/>
                  <w:noWrap/>
                  <w:vAlign w:val="center"/>
                </w:tcPr>
                <w:p w14:paraId="63A96353">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6E952398">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14E83DAB">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6E9DB62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02B8AB2F">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w:t>
                  </w:r>
                </w:p>
              </w:tc>
              <w:tc>
                <w:tcPr>
                  <w:tcW w:w="2093" w:type="dxa"/>
                  <w:tcBorders>
                    <w:tl2br w:val="nil"/>
                    <w:tr2bl w:val="nil"/>
                  </w:tcBorders>
                  <w:shd w:val="clear" w:color="auto" w:fill="auto"/>
                  <w:noWrap/>
                  <w:vAlign w:val="center"/>
                </w:tcPr>
                <w:p w14:paraId="6B8683C8">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气焊机</w:t>
                  </w:r>
                </w:p>
              </w:tc>
              <w:tc>
                <w:tcPr>
                  <w:tcW w:w="2120" w:type="dxa"/>
                  <w:tcBorders>
                    <w:tl2br w:val="nil"/>
                    <w:tr2bl w:val="nil"/>
                  </w:tcBorders>
                  <w:shd w:val="clear" w:color="auto" w:fill="auto"/>
                  <w:noWrap/>
                  <w:vAlign w:val="center"/>
                </w:tcPr>
                <w:p w14:paraId="192FAA35">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7AF830A7">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37A6A8C5">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2067C89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123EA5BD">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19</w:t>
                  </w:r>
                </w:p>
              </w:tc>
              <w:tc>
                <w:tcPr>
                  <w:tcW w:w="2093" w:type="dxa"/>
                  <w:tcBorders>
                    <w:tl2br w:val="nil"/>
                    <w:tr2bl w:val="nil"/>
                  </w:tcBorders>
                  <w:shd w:val="clear" w:color="auto" w:fill="auto"/>
                  <w:noWrap/>
                  <w:vAlign w:val="center"/>
                </w:tcPr>
                <w:p w14:paraId="4F265C0F">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电焊机</w:t>
                  </w:r>
                </w:p>
              </w:tc>
              <w:tc>
                <w:tcPr>
                  <w:tcW w:w="2120" w:type="dxa"/>
                  <w:tcBorders>
                    <w:tl2br w:val="nil"/>
                    <w:tr2bl w:val="nil"/>
                  </w:tcBorders>
                  <w:shd w:val="clear" w:color="auto" w:fill="auto"/>
                  <w:noWrap/>
                  <w:vAlign w:val="center"/>
                </w:tcPr>
                <w:p w14:paraId="0D7A4DBC">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4</w:t>
                  </w:r>
                </w:p>
              </w:tc>
              <w:tc>
                <w:tcPr>
                  <w:tcW w:w="2012" w:type="dxa"/>
                  <w:tcBorders>
                    <w:tl2br w:val="nil"/>
                    <w:tr2bl w:val="nil"/>
                  </w:tcBorders>
                  <w:shd w:val="clear" w:color="auto" w:fill="auto"/>
                  <w:noWrap/>
                  <w:vAlign w:val="center"/>
                </w:tcPr>
                <w:p w14:paraId="19C312C3">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4</w:t>
                  </w:r>
                </w:p>
              </w:tc>
              <w:tc>
                <w:tcPr>
                  <w:tcW w:w="1704" w:type="dxa"/>
                  <w:tcBorders>
                    <w:tl2br w:val="nil"/>
                    <w:tr2bl w:val="nil"/>
                  </w:tcBorders>
                  <w:shd w:val="clear" w:color="auto" w:fill="auto"/>
                  <w:noWrap/>
                  <w:vAlign w:val="center"/>
                </w:tcPr>
                <w:p w14:paraId="2F0B48D8">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65F1C92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300A7D7E">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w:t>
                  </w:r>
                </w:p>
              </w:tc>
              <w:tc>
                <w:tcPr>
                  <w:tcW w:w="2093" w:type="dxa"/>
                  <w:tcBorders>
                    <w:tl2br w:val="nil"/>
                    <w:tr2bl w:val="nil"/>
                  </w:tcBorders>
                  <w:shd w:val="clear" w:color="auto" w:fill="auto"/>
                  <w:noWrap/>
                  <w:vAlign w:val="center"/>
                </w:tcPr>
                <w:p w14:paraId="333A608C">
                  <w:pPr>
                    <w:pStyle w:val="61"/>
                    <w:rPr>
                      <w:rFonts w:hint="eastAsia" w:ascii="宋体" w:hAnsi="宋体" w:eastAsia="宋体" w:cs="宋体"/>
                      <w:b w:val="0"/>
                      <w:bCs/>
                      <w:color w:val="auto"/>
                      <w:sz w:val="21"/>
                      <w:szCs w:val="21"/>
                      <w:highlight w:val="none"/>
                      <w:lang w:val="en-US" w:eastAsia="zh-CN"/>
                    </w:rPr>
                  </w:pPr>
                  <w:r>
                    <w:rPr>
                      <w:rFonts w:hint="eastAsia" w:eastAsia="宋体" w:cs="宋体"/>
                      <w:b w:val="0"/>
                      <w:bCs/>
                      <w:color w:val="auto"/>
                      <w:sz w:val="21"/>
                      <w:szCs w:val="21"/>
                      <w:highlight w:val="none"/>
                      <w:lang w:val="en-US" w:eastAsia="zh-CN"/>
                    </w:rPr>
                    <w:t>万能刀具碎磨机</w:t>
                  </w:r>
                </w:p>
              </w:tc>
              <w:tc>
                <w:tcPr>
                  <w:tcW w:w="2120" w:type="dxa"/>
                  <w:tcBorders>
                    <w:tl2br w:val="nil"/>
                    <w:tr2bl w:val="nil"/>
                  </w:tcBorders>
                  <w:shd w:val="clear" w:color="auto" w:fill="auto"/>
                  <w:noWrap/>
                  <w:vAlign w:val="center"/>
                </w:tcPr>
                <w:p w14:paraId="270C8225">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4DAD5EFE">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1E874B2F">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4218118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74B18D28">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21</w:t>
                  </w:r>
                </w:p>
              </w:tc>
              <w:tc>
                <w:tcPr>
                  <w:tcW w:w="2093" w:type="dxa"/>
                  <w:tcBorders>
                    <w:tl2br w:val="nil"/>
                    <w:tr2bl w:val="nil"/>
                  </w:tcBorders>
                  <w:shd w:val="clear" w:color="auto" w:fill="auto"/>
                  <w:noWrap/>
                  <w:vAlign w:val="center"/>
                </w:tcPr>
                <w:p w14:paraId="743C6B04">
                  <w:pPr>
                    <w:pStyle w:val="6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藤田刀具研磨机</w:t>
                  </w:r>
                </w:p>
              </w:tc>
              <w:tc>
                <w:tcPr>
                  <w:tcW w:w="2120" w:type="dxa"/>
                  <w:tcBorders>
                    <w:tl2br w:val="nil"/>
                    <w:tr2bl w:val="nil"/>
                  </w:tcBorders>
                  <w:shd w:val="clear" w:color="auto" w:fill="auto"/>
                  <w:noWrap/>
                  <w:vAlign w:val="center"/>
                </w:tcPr>
                <w:p w14:paraId="0ACB4E2C">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p>
              </w:tc>
              <w:tc>
                <w:tcPr>
                  <w:tcW w:w="2012" w:type="dxa"/>
                  <w:tcBorders>
                    <w:tl2br w:val="nil"/>
                    <w:tr2bl w:val="nil"/>
                  </w:tcBorders>
                  <w:shd w:val="clear" w:color="auto" w:fill="auto"/>
                  <w:noWrap/>
                  <w:vAlign w:val="center"/>
                </w:tcPr>
                <w:p w14:paraId="7D080051">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2</w:t>
                  </w:r>
                </w:p>
              </w:tc>
              <w:tc>
                <w:tcPr>
                  <w:tcW w:w="1704" w:type="dxa"/>
                  <w:tcBorders>
                    <w:tl2br w:val="nil"/>
                    <w:tr2bl w:val="nil"/>
                  </w:tcBorders>
                  <w:shd w:val="clear" w:color="auto" w:fill="auto"/>
                  <w:noWrap/>
                  <w:vAlign w:val="center"/>
                </w:tcPr>
                <w:p w14:paraId="756C0032">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r w14:paraId="3527BB0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51" w:type="dxa"/>
                  <w:bottom w:w="0" w:type="dxa"/>
                  <w:right w:w="51" w:type="dxa"/>
                </w:tblCellMar>
              </w:tblPrEx>
              <w:trPr>
                <w:trHeight w:val="397" w:hRule="atLeast"/>
                <w:jc w:val="center"/>
              </w:trPr>
              <w:tc>
                <w:tcPr>
                  <w:tcW w:w="1381" w:type="dxa"/>
                  <w:tcBorders>
                    <w:tl2br w:val="nil"/>
                    <w:tr2bl w:val="nil"/>
                  </w:tcBorders>
                  <w:shd w:val="clear" w:color="auto" w:fill="auto"/>
                  <w:noWrap/>
                  <w:vAlign w:val="center"/>
                </w:tcPr>
                <w:p w14:paraId="4BA7B89D">
                  <w:pPr>
                    <w:pStyle w:val="61"/>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w:t>
                  </w:r>
                </w:p>
              </w:tc>
              <w:tc>
                <w:tcPr>
                  <w:tcW w:w="2093" w:type="dxa"/>
                  <w:tcBorders>
                    <w:tl2br w:val="nil"/>
                    <w:tr2bl w:val="nil"/>
                  </w:tcBorders>
                  <w:shd w:val="clear" w:color="auto" w:fill="auto"/>
                  <w:noWrap/>
                  <w:vAlign w:val="center"/>
                </w:tcPr>
                <w:p w14:paraId="169006FE">
                  <w:pPr>
                    <w:pStyle w:val="6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双头砂轮机</w:t>
                  </w:r>
                </w:p>
              </w:tc>
              <w:tc>
                <w:tcPr>
                  <w:tcW w:w="2120" w:type="dxa"/>
                  <w:tcBorders>
                    <w:tl2br w:val="nil"/>
                    <w:tr2bl w:val="nil"/>
                  </w:tcBorders>
                  <w:shd w:val="clear" w:color="auto" w:fill="auto"/>
                  <w:noWrap/>
                  <w:vAlign w:val="center"/>
                </w:tcPr>
                <w:p w14:paraId="416E4890">
                  <w:pPr>
                    <w:pStyle w:val="61"/>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4</w:t>
                  </w:r>
                </w:p>
              </w:tc>
              <w:tc>
                <w:tcPr>
                  <w:tcW w:w="2012" w:type="dxa"/>
                  <w:tcBorders>
                    <w:tl2br w:val="nil"/>
                    <w:tr2bl w:val="nil"/>
                  </w:tcBorders>
                  <w:shd w:val="clear" w:color="auto" w:fill="auto"/>
                  <w:noWrap/>
                  <w:vAlign w:val="center"/>
                </w:tcPr>
                <w:p w14:paraId="66841206">
                  <w:pPr>
                    <w:pStyle w:val="61"/>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4</w:t>
                  </w:r>
                </w:p>
              </w:tc>
              <w:tc>
                <w:tcPr>
                  <w:tcW w:w="1704" w:type="dxa"/>
                  <w:tcBorders>
                    <w:tl2br w:val="nil"/>
                    <w:tr2bl w:val="nil"/>
                  </w:tcBorders>
                  <w:shd w:val="clear" w:color="auto" w:fill="auto"/>
                  <w:noWrap/>
                  <w:vAlign w:val="center"/>
                </w:tcPr>
                <w:p w14:paraId="40680875">
                  <w:pPr>
                    <w:pStyle w:val="61"/>
                    <w:rPr>
                      <w:rFonts w:hint="eastAsia"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无变化</w:t>
                  </w:r>
                </w:p>
              </w:tc>
            </w:tr>
          </w:tbl>
          <w:p w14:paraId="52BC73DC">
            <w:pPr>
              <w:numPr>
                <w:ilvl w:val="0"/>
                <w:numId w:val="3"/>
              </w:num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水源及水平衡</w:t>
            </w:r>
          </w:p>
          <w:p w14:paraId="1BB2860F">
            <w:pPr>
              <w:pStyle w:val="57"/>
              <w:ind w:firstLine="480"/>
              <w:rPr>
                <w:color w:val="auto"/>
              </w:rPr>
            </w:pPr>
            <w:r>
              <w:rPr>
                <w:color w:val="auto"/>
                <w:szCs w:val="24"/>
              </w:rPr>
              <w:t>本次验收</w:t>
            </w:r>
            <w:r>
              <w:rPr>
                <w:rFonts w:hint="eastAsia"/>
                <w:color w:val="auto"/>
                <w:szCs w:val="24"/>
                <w:lang w:eastAsia="zh-CN"/>
              </w:rPr>
              <w:t>三期工程</w:t>
            </w:r>
            <w:r>
              <w:rPr>
                <w:color w:val="auto"/>
                <w:szCs w:val="24"/>
              </w:rPr>
              <w:t>项目用水主要来自市政供水管网。项目员工</w:t>
            </w:r>
            <w:r>
              <w:rPr>
                <w:rFonts w:hint="eastAsia"/>
                <w:color w:val="auto"/>
                <w:szCs w:val="24"/>
                <w:lang w:val="en-US" w:eastAsia="zh-CN"/>
              </w:rPr>
              <w:t>135</w:t>
            </w:r>
            <w:r>
              <w:rPr>
                <w:color w:val="auto"/>
                <w:szCs w:val="24"/>
              </w:rPr>
              <w:t>人，</w:t>
            </w:r>
            <w:r>
              <w:rPr>
                <w:color w:val="auto"/>
              </w:rPr>
              <w:t>项目</w:t>
            </w:r>
            <w:r>
              <w:rPr>
                <w:rFonts w:hint="eastAsia"/>
                <w:color w:val="auto"/>
              </w:rPr>
              <w:t>用水主要分为生活用水以及生产用水。生产用水</w:t>
            </w:r>
            <w:r>
              <w:rPr>
                <w:rFonts w:hint="eastAsia"/>
                <w:color w:val="auto"/>
                <w:lang w:eastAsia="zh-CN"/>
              </w:rPr>
              <w:t>主要为切削液配比用水</w:t>
            </w:r>
            <w:r>
              <w:rPr>
                <w:color w:val="auto"/>
              </w:rPr>
              <w:t>。</w:t>
            </w:r>
          </w:p>
          <w:p w14:paraId="5DF2092F">
            <w:pPr>
              <w:pStyle w:val="57"/>
              <w:ind w:firstLine="480"/>
              <w:rPr>
                <w:color w:val="auto"/>
              </w:rPr>
            </w:pPr>
            <w:r>
              <w:rPr>
                <w:color w:val="auto"/>
              </w:rPr>
              <w:t>水平衡图如下附图。</w:t>
            </w:r>
          </w:p>
          <w:tbl>
            <w:tblPr>
              <w:tblStyle w:val="23"/>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03"/>
            </w:tblGrid>
            <w:tr w14:paraId="2832D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77A2E098">
                  <w:pPr>
                    <w:pStyle w:val="57"/>
                    <w:ind w:left="0" w:leftChars="0"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5460365" cy="2550795"/>
                        <wp:effectExtent l="0" t="0" r="0" b="0"/>
                        <wp:docPr id="1" name="ECB019B1-382A-4266-B25C-5B523AA43C14-1" descr="C:/Users/Administrator/AppData/Local/Temp/wps.rvzBYj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C:/Users/Administrator/AppData/Local/Temp/wps.rvzBYjwps"/>
                                <pic:cNvPicPr>
                                  <a:picLocks noChangeAspect="1"/>
                                </pic:cNvPicPr>
                              </pic:nvPicPr>
                              <pic:blipFill>
                                <a:blip r:embed="rId11"/>
                                <a:stretch>
                                  <a:fillRect/>
                                </a:stretch>
                              </pic:blipFill>
                              <pic:spPr>
                                <a:xfrm>
                                  <a:off x="0" y="0"/>
                                  <a:ext cx="5460365" cy="2550795"/>
                                </a:xfrm>
                                <a:prstGeom prst="rect">
                                  <a:avLst/>
                                </a:prstGeom>
                              </pic:spPr>
                            </pic:pic>
                          </a:graphicData>
                        </a:graphic>
                      </wp:inline>
                    </w:drawing>
                  </w:r>
                </w:p>
              </w:tc>
            </w:tr>
            <w:tr w14:paraId="4C7E7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76D5B4B4">
                  <w:pPr>
                    <w:pStyle w:val="57"/>
                    <w:ind w:firstLine="0" w:firstLineChars="0"/>
                    <w:jc w:val="center"/>
                    <w:rPr>
                      <w:color w:val="auto"/>
                    </w:rPr>
                  </w:pPr>
                  <w:r>
                    <w:rPr>
                      <w:rFonts w:hint="eastAsia"/>
                      <w:b/>
                      <w:color w:val="auto"/>
                      <w:lang w:eastAsia="zh-CN"/>
                    </w:rPr>
                    <w:t>附图</w:t>
                  </w:r>
                  <w:r>
                    <w:rPr>
                      <w:rFonts w:hint="eastAsia"/>
                      <w:b/>
                      <w:color w:val="auto"/>
                      <w:lang w:val="en-US" w:eastAsia="zh-CN"/>
                    </w:rPr>
                    <w:t xml:space="preserve">1 </w:t>
                  </w:r>
                  <w:r>
                    <w:rPr>
                      <w:rFonts w:hint="eastAsia"/>
                      <w:b/>
                      <w:color w:val="auto"/>
                      <w:lang w:eastAsia="zh-CN"/>
                    </w:rPr>
                    <w:t>三期工程水平衡图</w:t>
                  </w:r>
                </w:p>
              </w:tc>
            </w:tr>
            <w:tr w14:paraId="36EA0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79E69BF5">
                  <w:pPr>
                    <w:pStyle w:val="57"/>
                    <w:ind w:firstLine="0" w:firstLineChars="0"/>
                    <w:jc w:val="center"/>
                    <w:rPr>
                      <w:rFonts w:hint="eastAsia" w:eastAsia="宋体"/>
                      <w:b/>
                      <w:bCs/>
                      <w:color w:val="auto"/>
                      <w:lang w:eastAsia="zh-CN"/>
                    </w:rPr>
                  </w:pPr>
                  <w:r>
                    <w:rPr>
                      <w:rFonts w:hint="eastAsia" w:eastAsia="宋体"/>
                      <w:b/>
                      <w:bCs/>
                      <w:color w:val="auto"/>
                      <w:lang w:eastAsia="zh-CN"/>
                    </w:rPr>
                    <w:drawing>
                      <wp:inline distT="0" distB="0" distL="114300" distR="114300">
                        <wp:extent cx="5940425" cy="2417445"/>
                        <wp:effectExtent l="0" t="0" r="0" b="0"/>
                        <wp:docPr id="2" name="ECB019B1-382A-4266-B25C-5B523AA43C14-2" descr="C:/Users/Administrator/AppData/Local/Temp/wps.eKrWuI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B019B1-382A-4266-B25C-5B523AA43C14-2" descr="C:/Users/Administrator/AppData/Local/Temp/wps.eKrWuIwps"/>
                                <pic:cNvPicPr>
                                  <a:picLocks noChangeAspect="1"/>
                                </pic:cNvPicPr>
                              </pic:nvPicPr>
                              <pic:blipFill>
                                <a:blip r:embed="rId12"/>
                                <a:stretch>
                                  <a:fillRect/>
                                </a:stretch>
                              </pic:blipFill>
                              <pic:spPr>
                                <a:xfrm>
                                  <a:off x="0" y="0"/>
                                  <a:ext cx="5940425" cy="2417445"/>
                                </a:xfrm>
                                <a:prstGeom prst="rect">
                                  <a:avLst/>
                                </a:prstGeom>
                              </pic:spPr>
                            </pic:pic>
                          </a:graphicData>
                        </a:graphic>
                      </wp:inline>
                    </w:drawing>
                  </w:r>
                </w:p>
              </w:tc>
            </w:tr>
            <w:tr w14:paraId="1F033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57125B8D">
                  <w:pPr>
                    <w:pStyle w:val="57"/>
                    <w:ind w:firstLine="0" w:firstLineChars="0"/>
                    <w:jc w:val="center"/>
                    <w:rPr>
                      <w:rFonts w:hint="eastAsia" w:eastAsia="宋体"/>
                      <w:b/>
                      <w:bCs/>
                      <w:color w:val="auto"/>
                      <w:lang w:eastAsia="zh-CN"/>
                    </w:rPr>
                  </w:pPr>
                  <w:r>
                    <w:rPr>
                      <w:rFonts w:hint="eastAsia"/>
                      <w:b/>
                      <w:color w:val="auto"/>
                      <w:lang w:eastAsia="zh-CN"/>
                    </w:rPr>
                    <w:t>附图</w:t>
                  </w:r>
                  <w:r>
                    <w:rPr>
                      <w:rFonts w:hint="eastAsia"/>
                      <w:b/>
                      <w:color w:val="auto"/>
                      <w:lang w:val="en-US" w:eastAsia="zh-CN"/>
                    </w:rPr>
                    <w:t xml:space="preserve">2 </w:t>
                  </w:r>
                  <w:r>
                    <w:rPr>
                      <w:rFonts w:hint="eastAsia"/>
                      <w:b/>
                      <w:color w:val="auto"/>
                      <w:lang w:eastAsia="zh-CN"/>
                    </w:rPr>
                    <w:t>现有全厂水平衡图</w:t>
                  </w:r>
                </w:p>
              </w:tc>
            </w:tr>
          </w:tbl>
          <w:p w14:paraId="66071165">
            <w:pPr>
              <w:adjustRightInd w:val="0"/>
              <w:snapToGrid w:val="0"/>
              <w:spacing w:beforeLines="50"/>
              <w:jc w:val="left"/>
              <w:rPr>
                <w:rFonts w:ascii="Times New Roman" w:hAnsi="Times New Roman" w:eastAsia="宋体" w:cs="Times New Roman"/>
                <w:b/>
                <w:bCs/>
                <w:color w:val="auto"/>
                <w:sz w:val="28"/>
                <w:szCs w:val="28"/>
              </w:rPr>
            </w:pPr>
            <w:r>
              <w:rPr>
                <w:rFonts w:ascii="Times New Roman" w:hAnsi="Times New Roman" w:eastAsia="宋体" w:cs="Times New Roman"/>
                <w:b/>
                <w:bCs/>
                <w:color w:val="auto"/>
                <w:sz w:val="28"/>
                <w:szCs w:val="28"/>
              </w:rPr>
              <w:t>三、主要工艺流程及产污环节</w:t>
            </w:r>
            <w:r>
              <w:rPr>
                <w:rFonts w:hint="eastAsia" w:ascii="Times New Roman" w:hAnsi="Times New Roman" w:eastAsia="宋体" w:cs="Times New Roman"/>
                <w:b/>
                <w:bCs/>
                <w:color w:val="auto"/>
                <w:sz w:val="28"/>
                <w:szCs w:val="28"/>
                <w:lang w:eastAsia="zh-CN"/>
              </w:rPr>
              <w:t>（</w:t>
            </w:r>
            <w:r>
              <w:rPr>
                <w:rFonts w:ascii="Times New Roman" w:hAnsi="Times New Roman" w:eastAsia="宋体" w:cs="Times New Roman"/>
                <w:b/>
                <w:bCs/>
                <w:color w:val="auto"/>
                <w:sz w:val="28"/>
                <w:szCs w:val="28"/>
              </w:rPr>
              <w:t>附处理工艺流程图，标出产污节点</w:t>
            </w:r>
            <w:r>
              <w:rPr>
                <w:rFonts w:hint="eastAsia" w:ascii="Times New Roman" w:hAnsi="Times New Roman" w:eastAsia="宋体" w:cs="Times New Roman"/>
                <w:b/>
                <w:bCs/>
                <w:color w:val="auto"/>
                <w:sz w:val="28"/>
                <w:szCs w:val="28"/>
                <w:lang w:eastAsia="zh-CN"/>
              </w:rPr>
              <w:t>）</w:t>
            </w:r>
            <w:r>
              <w:rPr>
                <w:rFonts w:ascii="Times New Roman" w:hAnsi="Times New Roman" w:eastAsia="宋体" w:cs="Times New Roman"/>
                <w:b/>
                <w:bCs/>
                <w:color w:val="auto"/>
                <w:sz w:val="28"/>
                <w:szCs w:val="28"/>
              </w:rPr>
              <w:t>：</w:t>
            </w:r>
          </w:p>
          <w:p w14:paraId="09C11CF8">
            <w:pPr>
              <w:keepNext w:val="0"/>
              <w:keepLines w:val="0"/>
              <w:pageBreakBefore w:val="0"/>
              <w:widowControl w:val="0"/>
              <w:numPr>
                <w:ilvl w:val="0"/>
                <w:numId w:val="0"/>
              </w:numPr>
              <w:kinsoku/>
              <w:wordWrap/>
              <w:overflowPunct/>
              <w:topLinePunct w:val="0"/>
              <w:autoSpaceDE/>
              <w:autoSpaceDN/>
              <w:bidi w:val="0"/>
              <w:adjustRightInd w:val="0"/>
              <w:snapToGrid w:val="0"/>
              <w:ind w:firstLine="480" w:firstLineChars="200"/>
              <w:textAlignment w:val="auto"/>
              <w:rPr>
                <w:rFonts w:hint="eastAsia" w:ascii="Times New Roman" w:hAnsi="Times New Roman" w:eastAsia="宋体" w:cs="Times New Roman"/>
                <w:b w:val="0"/>
                <w:bCs w:val="0"/>
                <w:color w:val="auto"/>
                <w:sz w:val="24"/>
                <w:szCs w:val="24"/>
                <w:lang w:eastAsia="zh-CN"/>
              </w:rPr>
            </w:pPr>
            <w:r>
              <w:rPr>
                <w:rFonts w:hint="eastAsia" w:ascii="Times New Roman" w:hAnsi="Times New Roman" w:eastAsia="宋体" w:cs="Times New Roman"/>
                <w:b w:val="0"/>
                <w:bCs w:val="0"/>
                <w:color w:val="auto"/>
                <w:sz w:val="24"/>
                <w:szCs w:val="24"/>
                <w:lang w:eastAsia="zh-CN"/>
              </w:rPr>
              <w:t>三期工程主要从事机械加工，生产工艺十分简单，主要过程是物理加工过程。具体的生产工艺流程框图如下：</w:t>
            </w:r>
          </w:p>
          <w:p w14:paraId="13FC47FA">
            <w:pPr>
              <w:numPr>
                <w:ilvl w:val="0"/>
                <w:numId w:val="4"/>
              </w:numPr>
              <w:adjustRightInd w:val="0"/>
              <w:snapToGrid w:val="0"/>
              <w:ind w:firstLine="482" w:firstLineChars="200"/>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工艺流程及产污环节</w:t>
            </w:r>
          </w:p>
          <w:tbl>
            <w:tblPr>
              <w:tblStyle w:val="23"/>
              <w:tblW w:w="9703"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03"/>
            </w:tblGrid>
            <w:tr w14:paraId="7D105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2C0272A0">
                  <w:pPr>
                    <w:pStyle w:val="57"/>
                    <w:ind w:firstLine="0" w:firstLineChars="0"/>
                    <w:jc w:val="center"/>
                    <w:rPr>
                      <w:rFonts w:hint="eastAsia" w:eastAsia="宋体"/>
                      <w:color w:val="auto"/>
                      <w:lang w:eastAsia="zh-CN"/>
                    </w:rPr>
                  </w:pPr>
                  <w:r>
                    <w:rPr>
                      <w:rFonts w:hint="eastAsia" w:eastAsia="宋体"/>
                      <w:color w:val="auto"/>
                      <w:lang w:eastAsia="zh-CN"/>
                    </w:rPr>
                    <w:drawing>
                      <wp:inline distT="0" distB="0" distL="114300" distR="114300">
                        <wp:extent cx="6017260" cy="925195"/>
                        <wp:effectExtent l="0" t="0" r="0" b="0"/>
                        <wp:docPr id="3" name="ECB019B1-382A-4266-B25C-5B523AA43C14-3" descr="C:/Users/Administrator/AppData/Local/Temp/wps.fwqbw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B019B1-382A-4266-B25C-5B523AA43C14-3" descr="C:/Users/Administrator/AppData/Local/Temp/wps.fwqbwrwps"/>
                                <pic:cNvPicPr>
                                  <a:picLocks noChangeAspect="1"/>
                                </pic:cNvPicPr>
                              </pic:nvPicPr>
                              <pic:blipFill>
                                <a:blip r:embed="rId13"/>
                                <a:stretch>
                                  <a:fillRect/>
                                </a:stretch>
                              </pic:blipFill>
                              <pic:spPr>
                                <a:xfrm>
                                  <a:off x="0" y="0"/>
                                  <a:ext cx="6017260" cy="925195"/>
                                </a:xfrm>
                                <a:prstGeom prst="rect">
                                  <a:avLst/>
                                </a:prstGeom>
                              </pic:spPr>
                            </pic:pic>
                          </a:graphicData>
                        </a:graphic>
                      </wp:inline>
                    </w:drawing>
                  </w:r>
                </w:p>
              </w:tc>
            </w:tr>
            <w:tr w14:paraId="38ACA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7FE32871">
                  <w:pPr>
                    <w:pStyle w:val="57"/>
                    <w:ind w:firstLine="0" w:firstLineChars="0"/>
                    <w:jc w:val="center"/>
                    <w:rPr>
                      <w:color w:val="auto"/>
                    </w:rPr>
                  </w:pPr>
                  <w:r>
                    <w:rPr>
                      <w:b/>
                      <w:color w:val="auto"/>
                    </w:rPr>
                    <w:t>附图</w:t>
                  </w:r>
                  <w:r>
                    <w:rPr>
                      <w:rFonts w:hint="eastAsia"/>
                      <w:b/>
                      <w:color w:val="auto"/>
                      <w:lang w:val="en-US" w:eastAsia="zh-CN"/>
                    </w:rPr>
                    <w:t>3</w:t>
                  </w:r>
                  <w:r>
                    <w:rPr>
                      <w:b/>
                      <w:color w:val="auto"/>
                    </w:rPr>
                    <w:t xml:space="preserve"> </w:t>
                  </w:r>
                  <w:r>
                    <w:rPr>
                      <w:rFonts w:hint="eastAsia"/>
                      <w:b/>
                      <w:color w:val="auto"/>
                      <w:lang w:eastAsia="zh-CN"/>
                    </w:rPr>
                    <w:t>原环评</w:t>
                  </w:r>
                  <w:r>
                    <w:rPr>
                      <w:b/>
                      <w:color w:val="auto"/>
                    </w:rPr>
                    <w:t>生产工艺流程图</w:t>
                  </w:r>
                </w:p>
              </w:tc>
            </w:tr>
            <w:tr w14:paraId="1368F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60C629F0">
                  <w:pPr>
                    <w:pStyle w:val="57"/>
                    <w:ind w:firstLine="0" w:firstLineChars="0"/>
                    <w:jc w:val="center"/>
                    <w:rPr>
                      <w:rFonts w:hint="eastAsia" w:eastAsia="宋体"/>
                      <w:b/>
                      <w:color w:val="auto"/>
                      <w:lang w:eastAsia="zh-CN"/>
                    </w:rPr>
                  </w:pPr>
                  <w:r>
                    <w:rPr>
                      <w:rFonts w:hint="eastAsia" w:eastAsia="宋体"/>
                      <w:b/>
                      <w:color w:val="auto"/>
                      <w:lang w:eastAsia="zh-CN"/>
                    </w:rPr>
                    <w:drawing>
                      <wp:inline distT="0" distB="0" distL="114300" distR="114300">
                        <wp:extent cx="5245735" cy="2067560"/>
                        <wp:effectExtent l="0" t="0" r="0" b="0"/>
                        <wp:docPr id="45" name="ECB019B1-382A-4266-B25C-5B523AA43C14-4" descr="C:/Users/Administrator/AppData/Local/Temp/wps.gsZyDL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ECB019B1-382A-4266-B25C-5B523AA43C14-4" descr="C:/Users/Administrator/AppData/Local/Temp/wps.gsZyDLwps"/>
                                <pic:cNvPicPr>
                                  <a:picLocks noChangeAspect="1"/>
                                </pic:cNvPicPr>
                              </pic:nvPicPr>
                              <pic:blipFill>
                                <a:blip r:embed="rId14"/>
                                <a:stretch>
                                  <a:fillRect/>
                                </a:stretch>
                              </pic:blipFill>
                              <pic:spPr>
                                <a:xfrm>
                                  <a:off x="0" y="0"/>
                                  <a:ext cx="5245735" cy="2067560"/>
                                </a:xfrm>
                                <a:prstGeom prst="rect">
                                  <a:avLst/>
                                </a:prstGeom>
                              </pic:spPr>
                            </pic:pic>
                          </a:graphicData>
                        </a:graphic>
                      </wp:inline>
                    </w:drawing>
                  </w:r>
                </w:p>
              </w:tc>
            </w:tr>
            <w:tr w14:paraId="37314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03" w:type="dxa"/>
                </w:tcPr>
                <w:p w14:paraId="6F6C6036">
                  <w:pPr>
                    <w:pStyle w:val="57"/>
                    <w:ind w:firstLine="0" w:firstLineChars="0"/>
                    <w:jc w:val="center"/>
                    <w:rPr>
                      <w:b/>
                      <w:color w:val="auto"/>
                    </w:rPr>
                  </w:pPr>
                  <w:r>
                    <w:rPr>
                      <w:b/>
                      <w:color w:val="auto"/>
                    </w:rPr>
                    <w:t>附图</w:t>
                  </w:r>
                  <w:r>
                    <w:rPr>
                      <w:rFonts w:hint="eastAsia"/>
                      <w:b/>
                      <w:color w:val="auto"/>
                      <w:lang w:val="en-US" w:eastAsia="zh-CN"/>
                    </w:rPr>
                    <w:t>3</w:t>
                  </w:r>
                  <w:r>
                    <w:rPr>
                      <w:b/>
                      <w:color w:val="auto"/>
                    </w:rPr>
                    <w:t xml:space="preserve"> </w:t>
                  </w:r>
                  <w:r>
                    <w:rPr>
                      <w:rFonts w:hint="eastAsia"/>
                      <w:b/>
                      <w:color w:val="auto"/>
                      <w:lang w:eastAsia="zh-CN"/>
                    </w:rPr>
                    <w:t>现有</w:t>
                  </w:r>
                  <w:r>
                    <w:rPr>
                      <w:b/>
                      <w:color w:val="auto"/>
                    </w:rPr>
                    <w:t>生产工艺流程图</w:t>
                  </w:r>
                </w:p>
              </w:tc>
            </w:tr>
          </w:tbl>
          <w:p w14:paraId="135D404B">
            <w:pPr>
              <w:pStyle w:val="57"/>
              <w:ind w:firstLine="480"/>
              <w:rPr>
                <w:color w:val="auto"/>
              </w:rPr>
            </w:pPr>
            <w:r>
              <w:rPr>
                <w:color w:val="auto"/>
              </w:rPr>
              <w:t>工程产污环节分析：</w:t>
            </w:r>
          </w:p>
          <w:p w14:paraId="4A8D4B95">
            <w:pPr>
              <w:spacing w:line="360" w:lineRule="auto"/>
              <w:ind w:firstLine="480" w:firstLineChars="200"/>
              <w:jc w:val="both"/>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根据项目工艺流程分析可知，项目运营过程中的主要产污环节如下：</w:t>
            </w:r>
          </w:p>
          <w:p w14:paraId="2E558BE0">
            <w:pPr>
              <w:spacing w:line="360" w:lineRule="auto"/>
              <w:ind w:firstLine="480" w:firstLineChars="200"/>
              <w:jc w:val="both"/>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①废气：</w:t>
            </w:r>
            <w:r>
              <w:rPr>
                <w:rFonts w:hint="eastAsia" w:ascii="宋体" w:hAnsi="宋体" w:eastAsia="宋体" w:cs="宋体"/>
                <w:kern w:val="2"/>
                <w:sz w:val="24"/>
                <w:szCs w:val="24"/>
                <w:lang w:val="en-US" w:eastAsia="zh-CN" w:bidi="ar-SA"/>
              </w:rPr>
              <w:t>三期工程</w:t>
            </w:r>
            <w:r>
              <w:rPr>
                <w:rFonts w:hint="default" w:ascii="宋体" w:hAnsi="宋体" w:eastAsia="宋体" w:cs="宋体"/>
                <w:kern w:val="2"/>
                <w:sz w:val="24"/>
                <w:szCs w:val="24"/>
                <w:lang w:val="en-US" w:eastAsia="zh-CN" w:bidi="ar-SA"/>
              </w:rPr>
              <w:t>为</w:t>
            </w:r>
            <w:r>
              <w:rPr>
                <w:rFonts w:hint="eastAsia" w:ascii="Times New Roman" w:hAnsi="Times New Roman" w:eastAsia="宋体" w:cs="Times New Roman"/>
                <w:b w:val="0"/>
                <w:bCs w:val="0"/>
                <w:color w:val="auto"/>
                <w:sz w:val="24"/>
                <w:szCs w:val="24"/>
                <w:lang w:eastAsia="zh-CN"/>
              </w:rPr>
              <w:t>机械加工，加工过程中使用切削液，无废气产生</w:t>
            </w:r>
            <w:r>
              <w:rPr>
                <w:rFonts w:hint="default" w:ascii="宋体" w:hAnsi="宋体" w:eastAsia="宋体" w:cs="宋体"/>
                <w:kern w:val="2"/>
                <w:sz w:val="24"/>
                <w:szCs w:val="24"/>
                <w:lang w:val="en-US" w:eastAsia="zh-CN" w:bidi="ar-SA"/>
              </w:rPr>
              <w:t>。</w:t>
            </w:r>
          </w:p>
          <w:p w14:paraId="4FC84215">
            <w:pPr>
              <w:pStyle w:val="7"/>
              <w:spacing w:line="360" w:lineRule="auto"/>
              <w:jc w:val="both"/>
              <w:rPr>
                <w:rFonts w:hint="default" w:ascii="宋体" w:hAnsi="宋体" w:eastAsia="宋体" w:cs="宋体"/>
                <w:color w:val="FF0000"/>
                <w:kern w:val="2"/>
                <w:sz w:val="24"/>
                <w:szCs w:val="24"/>
                <w:lang w:val="en-US" w:eastAsia="zh-CN" w:bidi="ar-SA"/>
              </w:rPr>
            </w:pPr>
            <w:r>
              <w:rPr>
                <w:rFonts w:hint="default" w:ascii="宋体" w:hAnsi="宋体" w:eastAsia="宋体" w:cs="宋体"/>
                <w:kern w:val="2"/>
                <w:sz w:val="24"/>
                <w:szCs w:val="24"/>
                <w:lang w:val="en-US" w:eastAsia="zh-CN" w:bidi="ar-SA"/>
              </w:rPr>
              <w:t>②废水：根据建设单位提供资料，项目使用的</w:t>
            </w:r>
            <w:r>
              <w:rPr>
                <w:rFonts w:hint="eastAsia" w:ascii="宋体" w:hAnsi="宋体" w:eastAsia="宋体" w:cs="宋体"/>
                <w:kern w:val="2"/>
                <w:sz w:val="24"/>
                <w:szCs w:val="24"/>
                <w:lang w:val="en-US" w:eastAsia="zh-CN" w:bidi="ar-SA"/>
              </w:rPr>
              <w:t>切削液用水配比为1:25</w:t>
            </w:r>
            <w:r>
              <w:rPr>
                <w:rFonts w:hint="default" w:ascii="宋体" w:hAnsi="宋体" w:eastAsia="宋体" w:cs="宋体"/>
                <w:kern w:val="2"/>
                <w:sz w:val="24"/>
                <w:szCs w:val="24"/>
                <w:lang w:val="en-US" w:eastAsia="zh-CN" w:bidi="ar-SA"/>
              </w:rPr>
              <w:t>，</w:t>
            </w:r>
            <w:r>
              <w:rPr>
                <w:rFonts w:hint="eastAsia" w:ascii="宋体" w:hAnsi="宋体" w:eastAsia="宋体" w:cs="宋体"/>
                <w:kern w:val="2"/>
                <w:sz w:val="24"/>
                <w:szCs w:val="24"/>
                <w:lang w:val="en-US" w:eastAsia="zh-CN" w:bidi="ar-SA"/>
              </w:rPr>
              <w:t>切削液循环使用</w:t>
            </w:r>
            <w:r>
              <w:rPr>
                <w:rFonts w:hint="default" w:ascii="宋体" w:hAnsi="宋体" w:eastAsia="宋体" w:cs="宋体"/>
                <w:kern w:val="2"/>
                <w:sz w:val="24"/>
                <w:szCs w:val="24"/>
                <w:lang w:val="en-US" w:eastAsia="zh-CN" w:bidi="ar-SA"/>
              </w:rPr>
              <w:t>不外排</w:t>
            </w:r>
            <w:r>
              <w:rPr>
                <w:rFonts w:hint="eastAsia" w:ascii="宋体" w:hAnsi="宋体" w:eastAsia="宋体" w:cs="宋体"/>
                <w:kern w:val="2"/>
                <w:sz w:val="24"/>
                <w:szCs w:val="24"/>
                <w:lang w:val="en-US" w:eastAsia="zh-CN" w:bidi="ar-SA"/>
              </w:rPr>
              <w:t>，定期更换废切削液，废切削液</w:t>
            </w:r>
            <w:r>
              <w:rPr>
                <w:rFonts w:hint="eastAsia" w:ascii="宋体" w:hAnsi="宋体" w:eastAsia="宋体" w:cs="宋体"/>
                <w:color w:val="auto"/>
                <w:kern w:val="2"/>
                <w:sz w:val="24"/>
                <w:szCs w:val="24"/>
                <w:lang w:val="en-US" w:eastAsia="zh-CN" w:bidi="ar-SA"/>
              </w:rPr>
              <w:t>作为危废处置。</w:t>
            </w:r>
          </w:p>
          <w:p w14:paraId="76E2D88A">
            <w:pPr>
              <w:pStyle w:val="7"/>
              <w:spacing w:line="360" w:lineRule="auto"/>
              <w:jc w:val="both"/>
              <w:rPr>
                <w:rFonts w:hint="default" w:ascii="宋体" w:hAnsi="宋体" w:eastAsia="宋体" w:cs="宋体"/>
                <w:color w:val="auto"/>
                <w:kern w:val="2"/>
                <w:sz w:val="24"/>
                <w:szCs w:val="24"/>
                <w:lang w:val="en-US" w:eastAsia="zh-CN" w:bidi="ar-SA"/>
              </w:rPr>
            </w:pPr>
            <w:r>
              <w:rPr>
                <w:rFonts w:hint="default" w:ascii="宋体" w:hAnsi="宋体" w:eastAsia="宋体" w:cs="宋体"/>
                <w:kern w:val="2"/>
                <w:sz w:val="24"/>
                <w:szCs w:val="24"/>
                <w:lang w:val="en-US" w:eastAsia="zh-CN" w:bidi="ar-SA"/>
              </w:rPr>
              <w:t>③噪声：</w:t>
            </w:r>
            <w:r>
              <w:rPr>
                <w:rFonts w:hint="eastAsia" w:ascii="宋体" w:hAnsi="宋体" w:eastAsia="宋体" w:cs="宋体"/>
                <w:kern w:val="2"/>
                <w:sz w:val="24"/>
                <w:szCs w:val="24"/>
                <w:lang w:val="en-US" w:eastAsia="zh-CN" w:bidi="ar-SA"/>
              </w:rPr>
              <w:t>三期工程</w:t>
            </w:r>
            <w:r>
              <w:rPr>
                <w:rFonts w:hint="default" w:ascii="宋体" w:hAnsi="宋体" w:eastAsia="宋体" w:cs="宋体"/>
                <w:kern w:val="2"/>
                <w:sz w:val="24"/>
                <w:szCs w:val="24"/>
                <w:lang w:val="en-US" w:eastAsia="zh-CN" w:bidi="ar-SA"/>
              </w:rPr>
              <w:t>运营过程中产生噪声主要为</w:t>
            </w:r>
            <w:r>
              <w:rPr>
                <w:rFonts w:hint="eastAsia" w:ascii="宋体" w:hAnsi="宋体" w:eastAsia="宋体" w:cs="宋体"/>
                <w:kern w:val="2"/>
                <w:sz w:val="24"/>
                <w:szCs w:val="24"/>
                <w:lang w:val="en-US" w:eastAsia="zh-CN" w:bidi="ar-SA"/>
              </w:rPr>
              <w:t>机械加工</w:t>
            </w:r>
            <w:r>
              <w:rPr>
                <w:rFonts w:hint="default" w:ascii="宋体" w:hAnsi="宋体" w:eastAsia="宋体" w:cs="宋体"/>
                <w:kern w:val="2"/>
                <w:sz w:val="24"/>
                <w:szCs w:val="24"/>
                <w:lang w:val="en-US" w:eastAsia="zh-CN" w:bidi="ar-SA"/>
              </w:rPr>
              <w:t>过程产生的</w:t>
            </w:r>
            <w:r>
              <w:rPr>
                <w:rFonts w:hint="default" w:ascii="宋体" w:hAnsi="宋体" w:eastAsia="宋体" w:cs="宋体"/>
                <w:color w:val="auto"/>
                <w:kern w:val="2"/>
                <w:sz w:val="24"/>
                <w:szCs w:val="24"/>
                <w:lang w:val="en-US" w:eastAsia="zh-CN" w:bidi="ar-SA"/>
              </w:rPr>
              <w:t>噪声。</w:t>
            </w:r>
          </w:p>
          <w:p w14:paraId="0197E5E8">
            <w:pPr>
              <w:pStyle w:val="7"/>
              <w:spacing w:line="360" w:lineRule="auto"/>
              <w:jc w:val="both"/>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lang w:val="en-US" w:eastAsia="zh-CN" w:bidi="ar-SA"/>
              </w:rPr>
              <w:t>④固体废物</w:t>
            </w: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三期工程</w:t>
            </w:r>
            <w:r>
              <w:rPr>
                <w:rFonts w:hint="default" w:ascii="宋体" w:hAnsi="宋体" w:eastAsia="宋体" w:cs="宋体"/>
                <w:color w:val="auto"/>
                <w:kern w:val="2"/>
                <w:sz w:val="24"/>
                <w:szCs w:val="24"/>
                <w:highlight w:val="none"/>
                <w:lang w:val="en-US" w:eastAsia="zh-CN" w:bidi="ar-SA"/>
              </w:rPr>
              <w:t>固体废物主要为生活垃圾</w:t>
            </w:r>
            <w:r>
              <w:rPr>
                <w:rFonts w:hint="eastAsia" w:ascii="宋体" w:hAnsi="宋体" w:eastAsia="宋体" w:cs="宋体"/>
                <w:color w:val="auto"/>
                <w:kern w:val="2"/>
                <w:sz w:val="24"/>
                <w:szCs w:val="24"/>
                <w:highlight w:val="none"/>
                <w:lang w:val="en-US" w:eastAsia="zh-CN" w:bidi="ar-SA"/>
              </w:rPr>
              <w:t>、</w:t>
            </w:r>
            <w:r>
              <w:rPr>
                <w:rFonts w:hint="eastAsia" w:ascii="Times New Roman" w:hAnsi="Times New Roman" w:eastAsia="宋体" w:cs="Times New Roman"/>
                <w:b w:val="0"/>
                <w:bCs/>
                <w:color w:val="auto"/>
                <w:kern w:val="2"/>
                <w:sz w:val="24"/>
                <w:szCs w:val="24"/>
                <w:highlight w:val="none"/>
                <w:lang w:val="en-US" w:eastAsia="zh-CN" w:bidi="ar-SA"/>
              </w:rPr>
              <w:t>含油</w:t>
            </w:r>
            <w:r>
              <w:rPr>
                <w:rFonts w:hint="eastAsia" w:ascii="宋体" w:hAnsi="宋体" w:eastAsia="宋体" w:cs="宋体"/>
                <w:color w:val="auto"/>
                <w:kern w:val="2"/>
                <w:sz w:val="24"/>
                <w:szCs w:val="24"/>
                <w:highlight w:val="none"/>
                <w:lang w:val="en-US" w:eastAsia="zh-CN" w:bidi="ar-SA"/>
              </w:rPr>
              <w:t>金属屑、废切削液、废油泥、废矿物油、废空桶</w:t>
            </w:r>
            <w:r>
              <w:rPr>
                <w:rFonts w:hint="default" w:ascii="宋体" w:hAnsi="宋体" w:eastAsia="宋体" w:cs="宋体"/>
                <w:color w:val="auto"/>
                <w:kern w:val="2"/>
                <w:sz w:val="24"/>
                <w:szCs w:val="24"/>
                <w:highlight w:val="none"/>
                <w:lang w:val="en-US" w:eastAsia="zh-CN" w:bidi="ar-SA"/>
              </w:rPr>
              <w:t>。</w:t>
            </w:r>
          </w:p>
          <w:p w14:paraId="30BEBF01">
            <w:pPr>
              <w:pStyle w:val="57"/>
              <w:ind w:firstLine="480"/>
              <w:rPr>
                <w:color w:val="auto"/>
              </w:rPr>
            </w:pPr>
            <w:r>
              <w:rPr>
                <w:rFonts w:hint="eastAsia"/>
                <w:color w:val="auto"/>
                <w:szCs w:val="24"/>
              </w:rPr>
              <w:t>具体产污工序见表2-</w:t>
            </w:r>
            <w:r>
              <w:rPr>
                <w:rFonts w:hint="eastAsia"/>
                <w:color w:val="auto"/>
                <w:szCs w:val="24"/>
                <w:lang w:val="en-US" w:eastAsia="zh-CN"/>
              </w:rPr>
              <w:t>6</w:t>
            </w:r>
            <w:r>
              <w:rPr>
                <w:rFonts w:hint="eastAsia"/>
                <w:color w:val="auto"/>
                <w:szCs w:val="24"/>
              </w:rPr>
              <w:t>。</w:t>
            </w:r>
          </w:p>
          <w:p w14:paraId="27C70C48">
            <w:pPr>
              <w:pStyle w:val="75"/>
              <w:spacing w:line="240" w:lineRule="auto"/>
              <w:ind w:firstLine="480"/>
              <w:jc w:val="center"/>
              <w:rPr>
                <w:rFonts w:ascii="Times New Roman" w:hAnsi="Times New Roman" w:eastAsia="宋体" w:cs="Times New Roman"/>
                <w:color w:val="auto"/>
                <w:sz w:val="24"/>
                <w:szCs w:val="24"/>
              </w:rPr>
            </w:pPr>
            <w:r>
              <w:rPr>
                <w:rFonts w:hint="eastAsia" w:ascii="Times New Roman" w:hAnsi="Times New Roman" w:eastAsia="宋体" w:cs="Times New Roman"/>
                <w:b/>
                <w:bCs/>
                <w:color w:val="auto"/>
                <w:kern w:val="2"/>
                <w:sz w:val="21"/>
                <w:szCs w:val="22"/>
                <w:lang w:val="en-US" w:eastAsia="zh-CN" w:bidi="ar-SA"/>
              </w:rPr>
              <w:t>表2-6 主要污染产生环节一览表</w:t>
            </w:r>
          </w:p>
          <w:tbl>
            <w:tblPr>
              <w:tblStyle w:val="22"/>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4"/>
              <w:gridCol w:w="726"/>
              <w:gridCol w:w="1118"/>
              <w:gridCol w:w="1554"/>
              <w:gridCol w:w="5416"/>
            </w:tblGrid>
            <w:tr w14:paraId="027CAF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450" w:type="dxa"/>
                  <w:gridSpan w:val="2"/>
                  <w:tcBorders>
                    <w:tl2br w:val="nil"/>
                    <w:tr2bl w:val="nil"/>
                  </w:tcBorders>
                  <w:noWrap w:val="0"/>
                  <w:vAlign w:val="center"/>
                </w:tcPr>
                <w:p w14:paraId="4CCF8DBE">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类型</w:t>
                  </w:r>
                </w:p>
              </w:tc>
              <w:tc>
                <w:tcPr>
                  <w:tcW w:w="1118" w:type="dxa"/>
                  <w:tcBorders>
                    <w:tl2br w:val="nil"/>
                    <w:tr2bl w:val="nil"/>
                  </w:tcBorders>
                  <w:noWrap w:val="0"/>
                  <w:vAlign w:val="center"/>
                </w:tcPr>
                <w:p w14:paraId="2345E714">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产污环节</w:t>
                  </w:r>
                </w:p>
              </w:tc>
              <w:tc>
                <w:tcPr>
                  <w:tcW w:w="1554" w:type="dxa"/>
                  <w:tcBorders>
                    <w:tl2br w:val="nil"/>
                    <w:tr2bl w:val="nil"/>
                  </w:tcBorders>
                  <w:noWrap w:val="0"/>
                  <w:vAlign w:val="center"/>
                </w:tcPr>
                <w:p w14:paraId="2BE7289C">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主要污染物</w:t>
                  </w:r>
                </w:p>
              </w:tc>
              <w:tc>
                <w:tcPr>
                  <w:tcW w:w="5416" w:type="dxa"/>
                  <w:tcBorders>
                    <w:tl2br w:val="nil"/>
                    <w:tr2bl w:val="nil"/>
                  </w:tcBorders>
                  <w:noWrap w:val="0"/>
                  <w:vAlign w:val="center"/>
                </w:tcPr>
                <w:p w14:paraId="19885C45">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措施</w:t>
                  </w:r>
                </w:p>
              </w:tc>
            </w:tr>
            <w:tr w14:paraId="45F9A44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tcBorders>
                    <w:tl2br w:val="nil"/>
                    <w:tr2bl w:val="nil"/>
                  </w:tcBorders>
                  <w:noWrap w:val="0"/>
                  <w:vAlign w:val="center"/>
                </w:tcPr>
                <w:p w14:paraId="17AA4B01">
                  <w:pPr>
                    <w:pStyle w:val="61"/>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废水</w:t>
                  </w:r>
                </w:p>
              </w:tc>
              <w:tc>
                <w:tcPr>
                  <w:tcW w:w="726" w:type="dxa"/>
                  <w:tcBorders>
                    <w:tl2br w:val="nil"/>
                    <w:tr2bl w:val="nil"/>
                  </w:tcBorders>
                  <w:noWrap w:val="0"/>
                  <w:vAlign w:val="center"/>
                </w:tcPr>
                <w:p w14:paraId="37E143B7">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生活污水</w:t>
                  </w:r>
                </w:p>
              </w:tc>
              <w:tc>
                <w:tcPr>
                  <w:tcW w:w="1118" w:type="dxa"/>
                  <w:tcBorders>
                    <w:tl2br w:val="nil"/>
                    <w:tr2bl w:val="nil"/>
                  </w:tcBorders>
                  <w:noWrap w:val="0"/>
                  <w:vAlign w:val="center"/>
                </w:tcPr>
                <w:p w14:paraId="509B8620">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职工盥洗</w:t>
                  </w:r>
                </w:p>
              </w:tc>
              <w:tc>
                <w:tcPr>
                  <w:tcW w:w="1554" w:type="dxa"/>
                  <w:tcBorders>
                    <w:tl2br w:val="nil"/>
                    <w:tr2bl w:val="nil"/>
                  </w:tcBorders>
                  <w:noWrap w:val="0"/>
                  <w:vAlign w:val="center"/>
                </w:tcPr>
                <w:p w14:paraId="23202DB7">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COD、BOD</w:t>
                  </w:r>
                  <w:r>
                    <w:rPr>
                      <w:rFonts w:hint="default" w:ascii="Times New Roman" w:hAnsi="Times New Roman" w:eastAsia="宋体" w:cs="Times New Roman"/>
                      <w:b w:val="0"/>
                      <w:bCs w:val="0"/>
                      <w:color w:val="auto"/>
                      <w:sz w:val="21"/>
                      <w:szCs w:val="21"/>
                      <w:vertAlign w:val="subscript"/>
                      <w:lang w:val="en-US" w:eastAsia="zh-CN"/>
                    </w:rPr>
                    <w:t>5</w:t>
                  </w:r>
                  <w:r>
                    <w:rPr>
                      <w:rFonts w:hint="default" w:ascii="Times New Roman" w:hAnsi="Times New Roman" w:eastAsia="宋体" w:cs="Times New Roman"/>
                      <w:b w:val="0"/>
                      <w:bCs w:val="0"/>
                      <w:color w:val="auto"/>
                      <w:sz w:val="21"/>
                      <w:szCs w:val="21"/>
                      <w:lang w:val="en-US" w:eastAsia="zh-CN"/>
                    </w:rPr>
                    <w:t>、SS、氨氮</w:t>
                  </w:r>
                </w:p>
              </w:tc>
              <w:tc>
                <w:tcPr>
                  <w:tcW w:w="5416" w:type="dxa"/>
                  <w:tcBorders>
                    <w:tl2br w:val="nil"/>
                    <w:tr2bl w:val="nil"/>
                  </w:tcBorders>
                  <w:noWrap w:val="0"/>
                  <w:vAlign w:val="center"/>
                </w:tcPr>
                <w:p w14:paraId="0ED773C1">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经</w:t>
                  </w:r>
                  <w:r>
                    <w:rPr>
                      <w:rFonts w:hint="eastAsia" w:ascii="Times New Roman" w:hAnsi="Times New Roman" w:eastAsia="宋体" w:cs="Times New Roman"/>
                      <w:b w:val="0"/>
                      <w:bCs w:val="0"/>
                      <w:color w:val="auto"/>
                      <w:sz w:val="21"/>
                      <w:szCs w:val="21"/>
                      <w:lang w:val="en-US" w:eastAsia="zh-CN"/>
                    </w:rPr>
                    <w:t>厂区污水处理站</w:t>
                  </w:r>
                  <w:r>
                    <w:rPr>
                      <w:rFonts w:hint="default" w:ascii="Times New Roman" w:hAnsi="Times New Roman" w:eastAsia="宋体" w:cs="Times New Roman"/>
                      <w:b w:val="0"/>
                      <w:bCs w:val="0"/>
                      <w:color w:val="auto"/>
                      <w:sz w:val="21"/>
                      <w:szCs w:val="21"/>
                      <w:lang w:val="en-US" w:eastAsia="zh-CN"/>
                    </w:rPr>
                    <w:t>处理后排入</w:t>
                  </w:r>
                  <w:r>
                    <w:rPr>
                      <w:rFonts w:hint="eastAsia" w:ascii="Times New Roman" w:hAnsi="Times New Roman" w:eastAsia="宋体" w:cs="Times New Roman"/>
                      <w:b w:val="0"/>
                      <w:bCs w:val="0"/>
                      <w:color w:val="auto"/>
                      <w:sz w:val="21"/>
                      <w:szCs w:val="21"/>
                      <w:lang w:val="en-US" w:eastAsia="zh-CN"/>
                    </w:rPr>
                    <w:t>市政污水管网，最终纳入闽侯县青口汽车工业开发区污水处理厂</w:t>
                  </w:r>
                  <w:r>
                    <w:rPr>
                      <w:rFonts w:hint="default" w:ascii="Times New Roman" w:hAnsi="Times New Roman" w:eastAsia="宋体" w:cs="Times New Roman"/>
                      <w:b w:val="0"/>
                      <w:bCs w:val="0"/>
                      <w:color w:val="auto"/>
                      <w:sz w:val="21"/>
                      <w:szCs w:val="21"/>
                      <w:lang w:val="en-US" w:eastAsia="zh-CN"/>
                    </w:rPr>
                    <w:t>集中处理</w:t>
                  </w:r>
                </w:p>
              </w:tc>
            </w:tr>
            <w:tr w14:paraId="562C48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tcBorders>
                    <w:tl2br w:val="nil"/>
                    <w:tr2bl w:val="nil"/>
                  </w:tcBorders>
                  <w:noWrap w:val="0"/>
                  <w:vAlign w:val="center"/>
                </w:tcPr>
                <w:p w14:paraId="6E444762">
                  <w:pPr>
                    <w:pStyle w:val="61"/>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噪声</w:t>
                  </w:r>
                </w:p>
              </w:tc>
              <w:tc>
                <w:tcPr>
                  <w:tcW w:w="726" w:type="dxa"/>
                  <w:tcBorders>
                    <w:tl2br w:val="nil"/>
                    <w:tr2bl w:val="nil"/>
                  </w:tcBorders>
                  <w:noWrap w:val="0"/>
                  <w:vAlign w:val="center"/>
                </w:tcPr>
                <w:p w14:paraId="774A5C08">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设备噪声</w:t>
                  </w:r>
                </w:p>
              </w:tc>
              <w:tc>
                <w:tcPr>
                  <w:tcW w:w="1118" w:type="dxa"/>
                  <w:tcBorders>
                    <w:tl2br w:val="nil"/>
                    <w:tr2bl w:val="nil"/>
                  </w:tcBorders>
                  <w:noWrap w:val="0"/>
                  <w:vAlign w:val="center"/>
                </w:tcPr>
                <w:p w14:paraId="231DB609">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机械加工</w:t>
                  </w:r>
                </w:p>
              </w:tc>
              <w:tc>
                <w:tcPr>
                  <w:tcW w:w="1554" w:type="dxa"/>
                  <w:tcBorders>
                    <w:tl2br w:val="nil"/>
                    <w:tr2bl w:val="nil"/>
                  </w:tcBorders>
                  <w:noWrap w:val="0"/>
                  <w:vAlign w:val="center"/>
                </w:tcPr>
                <w:p w14:paraId="0E74EDD4">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噪声</w:t>
                  </w:r>
                </w:p>
              </w:tc>
              <w:tc>
                <w:tcPr>
                  <w:tcW w:w="5416" w:type="dxa"/>
                  <w:tcBorders>
                    <w:tl2br w:val="nil"/>
                    <w:tr2bl w:val="nil"/>
                  </w:tcBorders>
                  <w:noWrap w:val="0"/>
                  <w:vAlign w:val="center"/>
                </w:tcPr>
                <w:p w14:paraId="09DE47BB">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合理布局、建筑隔音、距离衰减等措施</w:t>
                  </w:r>
                </w:p>
              </w:tc>
            </w:tr>
            <w:tr w14:paraId="0F4EF4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vMerge w:val="restart"/>
                  <w:tcBorders>
                    <w:tl2br w:val="nil"/>
                    <w:tr2bl w:val="nil"/>
                  </w:tcBorders>
                  <w:noWrap w:val="0"/>
                  <w:vAlign w:val="center"/>
                </w:tcPr>
                <w:p w14:paraId="3995B94C">
                  <w:pPr>
                    <w:pStyle w:val="61"/>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固体废物</w:t>
                  </w:r>
                </w:p>
              </w:tc>
              <w:tc>
                <w:tcPr>
                  <w:tcW w:w="726" w:type="dxa"/>
                  <w:vMerge w:val="restart"/>
                  <w:tcBorders>
                    <w:tl2br w:val="nil"/>
                    <w:tr2bl w:val="nil"/>
                  </w:tcBorders>
                  <w:noWrap w:val="0"/>
                  <w:vAlign w:val="center"/>
                </w:tcPr>
                <w:p w14:paraId="04D26452">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危险废物</w:t>
                  </w:r>
                </w:p>
              </w:tc>
              <w:tc>
                <w:tcPr>
                  <w:tcW w:w="1118" w:type="dxa"/>
                  <w:tcBorders>
                    <w:tl2br w:val="nil"/>
                    <w:tr2bl w:val="nil"/>
                  </w:tcBorders>
                  <w:noWrap w:val="0"/>
                  <w:vAlign w:val="center"/>
                </w:tcPr>
                <w:p w14:paraId="4EEDFAE9">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机加工</w:t>
                  </w:r>
                </w:p>
              </w:tc>
              <w:tc>
                <w:tcPr>
                  <w:tcW w:w="1554" w:type="dxa"/>
                  <w:tcBorders>
                    <w:tl2br w:val="nil"/>
                    <w:tr2bl w:val="nil"/>
                  </w:tcBorders>
                  <w:noWrap w:val="0"/>
                  <w:vAlign w:val="center"/>
                </w:tcPr>
                <w:p w14:paraId="29053130">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含油金属屑</w:t>
                  </w:r>
                </w:p>
              </w:tc>
              <w:tc>
                <w:tcPr>
                  <w:tcW w:w="5416" w:type="dxa"/>
                  <w:tcBorders>
                    <w:tl2br w:val="nil"/>
                    <w:tr2bl w:val="nil"/>
                  </w:tcBorders>
                  <w:noWrap w:val="0"/>
                  <w:vAlign w:val="center"/>
                </w:tcPr>
                <w:p w14:paraId="199B206C">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含油金属屑经压榨除油措施达到静置无滴漏后打包压块，回</w:t>
                  </w:r>
                  <w:r>
                    <w:rPr>
                      <w:rFonts w:hint="eastAsia" w:ascii="Times New Roman" w:hAnsi="Times New Roman" w:eastAsia="宋体" w:cs="Times New Roman"/>
                      <w:b w:val="0"/>
                      <w:bCs w:val="0"/>
                      <w:color w:val="auto"/>
                      <w:sz w:val="21"/>
                      <w:szCs w:val="21"/>
                      <w:lang w:val="en-US" w:eastAsia="zh-CN"/>
                    </w:rPr>
                    <w:t>用于厂区中频炉熔炼</w:t>
                  </w:r>
                </w:p>
              </w:tc>
            </w:tr>
            <w:tr w14:paraId="3681DC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vMerge w:val="continue"/>
                  <w:tcBorders>
                    <w:tl2br w:val="nil"/>
                    <w:tr2bl w:val="nil"/>
                  </w:tcBorders>
                  <w:noWrap w:val="0"/>
                  <w:vAlign w:val="center"/>
                </w:tcPr>
                <w:p w14:paraId="68737477">
                  <w:pPr>
                    <w:pStyle w:val="61"/>
                    <w:rPr>
                      <w:rFonts w:hint="default" w:ascii="Times New Roman" w:hAnsi="Times New Roman" w:eastAsia="宋体" w:cs="Times New Roman"/>
                      <w:b w:val="0"/>
                      <w:bCs w:val="0"/>
                      <w:sz w:val="21"/>
                      <w:szCs w:val="21"/>
                      <w:lang w:val="en-US" w:eastAsia="zh-CN"/>
                    </w:rPr>
                  </w:pPr>
                </w:p>
              </w:tc>
              <w:tc>
                <w:tcPr>
                  <w:tcW w:w="726" w:type="dxa"/>
                  <w:vMerge w:val="continue"/>
                  <w:tcBorders>
                    <w:tl2br w:val="nil"/>
                    <w:tr2bl w:val="nil"/>
                  </w:tcBorders>
                  <w:noWrap w:val="0"/>
                  <w:vAlign w:val="center"/>
                </w:tcPr>
                <w:p w14:paraId="5D7D21EA">
                  <w:pPr>
                    <w:pStyle w:val="61"/>
                    <w:rPr>
                      <w:rFonts w:hint="default" w:ascii="Times New Roman" w:hAnsi="Times New Roman" w:eastAsia="宋体" w:cs="Times New Roman"/>
                      <w:b w:val="0"/>
                      <w:bCs w:val="0"/>
                      <w:color w:val="auto"/>
                      <w:sz w:val="21"/>
                      <w:szCs w:val="21"/>
                      <w:lang w:val="en-US" w:eastAsia="zh-CN"/>
                    </w:rPr>
                  </w:pPr>
                </w:p>
              </w:tc>
              <w:tc>
                <w:tcPr>
                  <w:tcW w:w="1118" w:type="dxa"/>
                  <w:vMerge w:val="restart"/>
                  <w:tcBorders>
                    <w:tl2br w:val="nil"/>
                    <w:tr2bl w:val="nil"/>
                  </w:tcBorders>
                  <w:noWrap w:val="0"/>
                  <w:vAlign w:val="center"/>
                </w:tcPr>
                <w:p w14:paraId="3C2B0B41">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机加工</w:t>
                  </w:r>
                </w:p>
              </w:tc>
              <w:tc>
                <w:tcPr>
                  <w:tcW w:w="1554" w:type="dxa"/>
                  <w:tcBorders>
                    <w:tl2br w:val="nil"/>
                    <w:tr2bl w:val="nil"/>
                  </w:tcBorders>
                  <w:noWrap w:val="0"/>
                  <w:vAlign w:val="center"/>
                </w:tcPr>
                <w:p w14:paraId="4F5996D5">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废切削液</w:t>
                  </w:r>
                </w:p>
              </w:tc>
              <w:tc>
                <w:tcPr>
                  <w:tcW w:w="5416" w:type="dxa"/>
                  <w:vMerge w:val="restart"/>
                  <w:tcBorders>
                    <w:tl2br w:val="nil"/>
                    <w:tr2bl w:val="nil"/>
                  </w:tcBorders>
                  <w:noWrap w:val="0"/>
                  <w:vAlign w:val="center"/>
                </w:tcPr>
                <w:p w14:paraId="6C9E65CB">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委托邵武绿益新环保产业开发有限公司</w:t>
                  </w:r>
                  <w:r>
                    <w:rPr>
                      <w:rFonts w:hint="eastAsia" w:ascii="Times New Roman" w:hAnsi="Times New Roman" w:eastAsia="宋体" w:cs="Times New Roman"/>
                      <w:b w:val="0"/>
                      <w:bCs w:val="0"/>
                      <w:color w:val="auto"/>
                      <w:sz w:val="21"/>
                      <w:szCs w:val="21"/>
                      <w:lang w:val="en-US" w:eastAsia="zh-CN"/>
                    </w:rPr>
                    <w:t>清运处置</w:t>
                  </w:r>
                </w:p>
              </w:tc>
            </w:tr>
            <w:tr w14:paraId="10B40D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vMerge w:val="continue"/>
                  <w:tcBorders>
                    <w:tl2br w:val="nil"/>
                    <w:tr2bl w:val="nil"/>
                  </w:tcBorders>
                  <w:noWrap w:val="0"/>
                  <w:vAlign w:val="center"/>
                </w:tcPr>
                <w:p w14:paraId="3560C104">
                  <w:pPr>
                    <w:pStyle w:val="61"/>
                    <w:rPr>
                      <w:rFonts w:hint="default" w:ascii="Times New Roman" w:hAnsi="Times New Roman" w:eastAsia="宋体" w:cs="Times New Roman"/>
                      <w:b w:val="0"/>
                      <w:bCs w:val="0"/>
                      <w:sz w:val="21"/>
                      <w:szCs w:val="21"/>
                      <w:lang w:val="en-US" w:eastAsia="zh-CN"/>
                    </w:rPr>
                  </w:pPr>
                </w:p>
              </w:tc>
              <w:tc>
                <w:tcPr>
                  <w:tcW w:w="726" w:type="dxa"/>
                  <w:vMerge w:val="continue"/>
                  <w:tcBorders>
                    <w:tl2br w:val="nil"/>
                    <w:tr2bl w:val="nil"/>
                  </w:tcBorders>
                  <w:noWrap w:val="0"/>
                  <w:vAlign w:val="center"/>
                </w:tcPr>
                <w:p w14:paraId="123F325B">
                  <w:pPr>
                    <w:pStyle w:val="61"/>
                    <w:rPr>
                      <w:rFonts w:hint="default" w:ascii="Times New Roman" w:hAnsi="Times New Roman" w:eastAsia="宋体" w:cs="Times New Roman"/>
                      <w:b w:val="0"/>
                      <w:bCs w:val="0"/>
                      <w:color w:val="auto"/>
                      <w:sz w:val="21"/>
                      <w:szCs w:val="21"/>
                      <w:lang w:val="en-US" w:eastAsia="zh-CN"/>
                    </w:rPr>
                  </w:pPr>
                </w:p>
              </w:tc>
              <w:tc>
                <w:tcPr>
                  <w:tcW w:w="1118" w:type="dxa"/>
                  <w:vMerge w:val="continue"/>
                  <w:tcBorders>
                    <w:tl2br w:val="nil"/>
                    <w:tr2bl w:val="nil"/>
                  </w:tcBorders>
                  <w:noWrap w:val="0"/>
                  <w:vAlign w:val="center"/>
                </w:tcPr>
                <w:p w14:paraId="1A3DE023">
                  <w:pPr>
                    <w:pStyle w:val="61"/>
                    <w:rPr>
                      <w:rFonts w:hint="eastAsia" w:ascii="Times New Roman" w:hAnsi="Times New Roman" w:eastAsia="宋体" w:cs="Times New Roman"/>
                      <w:b w:val="0"/>
                      <w:bCs w:val="0"/>
                      <w:color w:val="auto"/>
                      <w:sz w:val="21"/>
                      <w:szCs w:val="21"/>
                      <w:lang w:val="en-US" w:eastAsia="zh-CN"/>
                    </w:rPr>
                  </w:pPr>
                </w:p>
              </w:tc>
              <w:tc>
                <w:tcPr>
                  <w:tcW w:w="1554" w:type="dxa"/>
                  <w:tcBorders>
                    <w:tl2br w:val="nil"/>
                    <w:tr2bl w:val="nil"/>
                  </w:tcBorders>
                  <w:noWrap w:val="0"/>
                  <w:vAlign w:val="center"/>
                </w:tcPr>
                <w:p w14:paraId="0F178412">
                  <w:pPr>
                    <w:pStyle w:val="61"/>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废油泥</w:t>
                  </w:r>
                </w:p>
              </w:tc>
              <w:tc>
                <w:tcPr>
                  <w:tcW w:w="5416" w:type="dxa"/>
                  <w:vMerge w:val="continue"/>
                  <w:tcBorders>
                    <w:tl2br w:val="nil"/>
                    <w:tr2bl w:val="nil"/>
                  </w:tcBorders>
                  <w:noWrap w:val="0"/>
                  <w:vAlign w:val="center"/>
                </w:tcPr>
                <w:p w14:paraId="065BBDE8">
                  <w:pPr>
                    <w:pStyle w:val="61"/>
                    <w:rPr>
                      <w:rFonts w:hint="default" w:ascii="Times New Roman" w:hAnsi="Times New Roman" w:eastAsia="宋体" w:cs="Times New Roman"/>
                      <w:b w:val="0"/>
                      <w:bCs w:val="0"/>
                      <w:color w:val="auto"/>
                      <w:sz w:val="21"/>
                      <w:szCs w:val="21"/>
                      <w:lang w:val="en-US" w:eastAsia="zh-CN"/>
                    </w:rPr>
                  </w:pPr>
                </w:p>
              </w:tc>
            </w:tr>
            <w:tr w14:paraId="043702A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vMerge w:val="continue"/>
                  <w:tcBorders>
                    <w:tl2br w:val="nil"/>
                    <w:tr2bl w:val="nil"/>
                  </w:tcBorders>
                  <w:noWrap w:val="0"/>
                  <w:vAlign w:val="center"/>
                </w:tcPr>
                <w:p w14:paraId="7F202373">
                  <w:pPr>
                    <w:pStyle w:val="61"/>
                    <w:rPr>
                      <w:rFonts w:hint="default" w:ascii="Times New Roman" w:hAnsi="Times New Roman" w:eastAsia="宋体" w:cs="Times New Roman"/>
                      <w:b w:val="0"/>
                      <w:bCs w:val="0"/>
                      <w:sz w:val="21"/>
                      <w:szCs w:val="21"/>
                      <w:lang w:val="en-US" w:eastAsia="zh-CN"/>
                    </w:rPr>
                  </w:pPr>
                </w:p>
              </w:tc>
              <w:tc>
                <w:tcPr>
                  <w:tcW w:w="726" w:type="dxa"/>
                  <w:vMerge w:val="continue"/>
                  <w:tcBorders>
                    <w:tl2br w:val="nil"/>
                    <w:tr2bl w:val="nil"/>
                  </w:tcBorders>
                  <w:noWrap w:val="0"/>
                  <w:vAlign w:val="center"/>
                </w:tcPr>
                <w:p w14:paraId="6ED41E78">
                  <w:pPr>
                    <w:pStyle w:val="61"/>
                    <w:rPr>
                      <w:rFonts w:hint="default" w:ascii="Times New Roman" w:hAnsi="Times New Roman" w:eastAsia="宋体" w:cs="Times New Roman"/>
                      <w:b w:val="0"/>
                      <w:bCs w:val="0"/>
                      <w:color w:val="auto"/>
                      <w:sz w:val="21"/>
                      <w:szCs w:val="21"/>
                      <w:lang w:val="en-US" w:eastAsia="zh-CN"/>
                    </w:rPr>
                  </w:pPr>
                </w:p>
              </w:tc>
              <w:tc>
                <w:tcPr>
                  <w:tcW w:w="1118" w:type="dxa"/>
                  <w:vMerge w:val="restart"/>
                  <w:tcBorders>
                    <w:tl2br w:val="nil"/>
                    <w:tr2bl w:val="nil"/>
                  </w:tcBorders>
                  <w:noWrap w:val="0"/>
                  <w:vAlign w:val="center"/>
                </w:tcPr>
                <w:p w14:paraId="6D4FB583">
                  <w:pPr>
                    <w:pStyle w:val="61"/>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设备检修</w:t>
                  </w:r>
                </w:p>
              </w:tc>
              <w:tc>
                <w:tcPr>
                  <w:tcW w:w="1554" w:type="dxa"/>
                  <w:tcBorders>
                    <w:tl2br w:val="nil"/>
                    <w:tr2bl w:val="nil"/>
                  </w:tcBorders>
                  <w:noWrap w:val="0"/>
                  <w:vAlign w:val="center"/>
                </w:tcPr>
                <w:p w14:paraId="29D5D8B3">
                  <w:pPr>
                    <w:pStyle w:val="61"/>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废矿物油</w:t>
                  </w:r>
                </w:p>
              </w:tc>
              <w:tc>
                <w:tcPr>
                  <w:tcW w:w="5416" w:type="dxa"/>
                  <w:vMerge w:val="continue"/>
                  <w:tcBorders>
                    <w:tl2br w:val="nil"/>
                    <w:tr2bl w:val="nil"/>
                  </w:tcBorders>
                  <w:noWrap w:val="0"/>
                  <w:vAlign w:val="center"/>
                </w:tcPr>
                <w:p w14:paraId="6AB10EDD">
                  <w:pPr>
                    <w:pStyle w:val="61"/>
                    <w:rPr>
                      <w:rFonts w:hint="default" w:ascii="Times New Roman" w:hAnsi="Times New Roman" w:eastAsia="宋体" w:cs="Times New Roman"/>
                      <w:b w:val="0"/>
                      <w:bCs w:val="0"/>
                      <w:color w:val="auto"/>
                      <w:sz w:val="21"/>
                      <w:szCs w:val="21"/>
                      <w:lang w:val="en-US" w:eastAsia="zh-CN"/>
                    </w:rPr>
                  </w:pPr>
                </w:p>
              </w:tc>
            </w:tr>
            <w:tr w14:paraId="27EED1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vMerge w:val="continue"/>
                  <w:tcBorders>
                    <w:tl2br w:val="nil"/>
                    <w:tr2bl w:val="nil"/>
                  </w:tcBorders>
                  <w:noWrap w:val="0"/>
                  <w:vAlign w:val="center"/>
                </w:tcPr>
                <w:p w14:paraId="1986057F">
                  <w:pPr>
                    <w:pStyle w:val="61"/>
                    <w:rPr>
                      <w:rFonts w:hint="default" w:ascii="Times New Roman" w:hAnsi="Times New Roman" w:eastAsia="宋体" w:cs="Times New Roman"/>
                      <w:b w:val="0"/>
                      <w:bCs w:val="0"/>
                      <w:sz w:val="21"/>
                      <w:szCs w:val="21"/>
                      <w:lang w:val="en-US" w:eastAsia="zh-CN"/>
                    </w:rPr>
                  </w:pPr>
                </w:p>
              </w:tc>
              <w:tc>
                <w:tcPr>
                  <w:tcW w:w="726" w:type="dxa"/>
                  <w:vMerge w:val="continue"/>
                  <w:tcBorders>
                    <w:tl2br w:val="nil"/>
                    <w:tr2bl w:val="nil"/>
                  </w:tcBorders>
                  <w:noWrap w:val="0"/>
                  <w:vAlign w:val="center"/>
                </w:tcPr>
                <w:p w14:paraId="7F59AD19">
                  <w:pPr>
                    <w:pStyle w:val="61"/>
                    <w:rPr>
                      <w:rFonts w:hint="default" w:ascii="Times New Roman" w:hAnsi="Times New Roman" w:eastAsia="宋体" w:cs="Times New Roman"/>
                      <w:b w:val="0"/>
                      <w:bCs w:val="0"/>
                      <w:color w:val="auto"/>
                      <w:sz w:val="21"/>
                      <w:szCs w:val="21"/>
                      <w:lang w:val="en-US" w:eastAsia="zh-CN"/>
                    </w:rPr>
                  </w:pPr>
                </w:p>
              </w:tc>
              <w:tc>
                <w:tcPr>
                  <w:tcW w:w="1118" w:type="dxa"/>
                  <w:vMerge w:val="continue"/>
                  <w:tcBorders>
                    <w:tl2br w:val="nil"/>
                    <w:tr2bl w:val="nil"/>
                  </w:tcBorders>
                  <w:noWrap w:val="0"/>
                  <w:vAlign w:val="center"/>
                </w:tcPr>
                <w:p w14:paraId="526E1611">
                  <w:pPr>
                    <w:pStyle w:val="61"/>
                    <w:rPr>
                      <w:rFonts w:hint="default" w:ascii="Times New Roman" w:hAnsi="Times New Roman" w:eastAsia="宋体" w:cs="Times New Roman"/>
                      <w:b w:val="0"/>
                      <w:bCs w:val="0"/>
                      <w:color w:val="auto"/>
                      <w:sz w:val="21"/>
                      <w:szCs w:val="21"/>
                      <w:lang w:val="en-US" w:eastAsia="zh-CN"/>
                    </w:rPr>
                  </w:pPr>
                </w:p>
              </w:tc>
              <w:tc>
                <w:tcPr>
                  <w:tcW w:w="1554" w:type="dxa"/>
                  <w:tcBorders>
                    <w:tl2br w:val="nil"/>
                    <w:tr2bl w:val="nil"/>
                  </w:tcBorders>
                  <w:noWrap w:val="0"/>
                  <w:vAlign w:val="center"/>
                </w:tcPr>
                <w:p w14:paraId="3C4C7268">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废空桶</w:t>
                  </w:r>
                </w:p>
              </w:tc>
              <w:tc>
                <w:tcPr>
                  <w:tcW w:w="5416" w:type="dxa"/>
                  <w:vMerge w:val="continue"/>
                  <w:tcBorders>
                    <w:tl2br w:val="nil"/>
                    <w:tr2bl w:val="nil"/>
                  </w:tcBorders>
                  <w:noWrap w:val="0"/>
                  <w:vAlign w:val="center"/>
                </w:tcPr>
                <w:p w14:paraId="0D99025B">
                  <w:pPr>
                    <w:pStyle w:val="61"/>
                    <w:rPr>
                      <w:rFonts w:hint="default" w:ascii="Times New Roman" w:hAnsi="Times New Roman" w:eastAsia="宋体" w:cs="Times New Roman"/>
                      <w:b w:val="0"/>
                      <w:bCs w:val="0"/>
                      <w:color w:val="auto"/>
                      <w:sz w:val="21"/>
                      <w:szCs w:val="21"/>
                      <w:lang w:val="en-US" w:eastAsia="zh-CN"/>
                    </w:rPr>
                  </w:pPr>
                </w:p>
              </w:tc>
            </w:tr>
            <w:tr w14:paraId="305381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4" w:type="dxa"/>
                  <w:vMerge w:val="continue"/>
                  <w:tcBorders>
                    <w:tl2br w:val="nil"/>
                    <w:tr2bl w:val="nil"/>
                  </w:tcBorders>
                  <w:noWrap w:val="0"/>
                  <w:vAlign w:val="center"/>
                </w:tcPr>
                <w:p w14:paraId="76F38ED0">
                  <w:pPr>
                    <w:pStyle w:val="61"/>
                    <w:rPr>
                      <w:rFonts w:hint="default" w:ascii="Times New Roman" w:hAnsi="Times New Roman" w:eastAsia="宋体" w:cs="Times New Roman"/>
                      <w:b w:val="0"/>
                      <w:bCs w:val="0"/>
                      <w:color w:val="auto"/>
                      <w:sz w:val="21"/>
                      <w:szCs w:val="21"/>
                      <w:highlight w:val="yellow"/>
                      <w:lang w:val="en-US" w:eastAsia="zh-CN"/>
                    </w:rPr>
                  </w:pPr>
                </w:p>
              </w:tc>
              <w:tc>
                <w:tcPr>
                  <w:tcW w:w="726" w:type="dxa"/>
                  <w:tcBorders>
                    <w:tl2br w:val="nil"/>
                    <w:tr2bl w:val="nil"/>
                  </w:tcBorders>
                  <w:noWrap w:val="0"/>
                  <w:vAlign w:val="center"/>
                </w:tcPr>
                <w:p w14:paraId="12E3B7A9">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生活垃圾</w:t>
                  </w:r>
                </w:p>
              </w:tc>
              <w:tc>
                <w:tcPr>
                  <w:tcW w:w="1118" w:type="dxa"/>
                  <w:tcBorders>
                    <w:tl2br w:val="nil"/>
                    <w:tr2bl w:val="nil"/>
                  </w:tcBorders>
                  <w:noWrap w:val="0"/>
                  <w:vAlign w:val="center"/>
                </w:tcPr>
                <w:p w14:paraId="277364C1">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办公生活</w:t>
                  </w:r>
                </w:p>
              </w:tc>
              <w:tc>
                <w:tcPr>
                  <w:tcW w:w="1554" w:type="dxa"/>
                  <w:tcBorders>
                    <w:tl2br w:val="nil"/>
                    <w:tr2bl w:val="nil"/>
                  </w:tcBorders>
                  <w:noWrap w:val="0"/>
                  <w:vAlign w:val="center"/>
                </w:tcPr>
                <w:p w14:paraId="238B819D">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职工生活垃圾</w:t>
                  </w:r>
                </w:p>
              </w:tc>
              <w:tc>
                <w:tcPr>
                  <w:tcW w:w="5416" w:type="dxa"/>
                  <w:tcBorders>
                    <w:tl2br w:val="nil"/>
                    <w:tr2bl w:val="nil"/>
                  </w:tcBorders>
                  <w:noWrap w:val="0"/>
                  <w:vAlign w:val="center"/>
                </w:tcPr>
                <w:p w14:paraId="44201B46">
                  <w:pPr>
                    <w:pStyle w:val="61"/>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环卫部门统一清运</w:t>
                  </w:r>
                </w:p>
              </w:tc>
            </w:tr>
          </w:tbl>
          <w:p w14:paraId="4F32B72C">
            <w:pPr>
              <w:pStyle w:val="57"/>
              <w:ind w:firstLine="0" w:firstLineChars="0"/>
              <w:jc w:val="left"/>
              <w:rPr>
                <w:b/>
                <w:bCs/>
                <w:color w:val="auto"/>
                <w:sz w:val="28"/>
                <w:szCs w:val="28"/>
              </w:rPr>
            </w:pPr>
            <w:r>
              <w:rPr>
                <w:b/>
                <w:bCs/>
                <w:color w:val="auto"/>
                <w:sz w:val="28"/>
                <w:szCs w:val="28"/>
              </w:rPr>
              <w:t>四、工程变化内容说明：</w:t>
            </w:r>
          </w:p>
          <w:p w14:paraId="415D21CA">
            <w:pPr>
              <w:pStyle w:val="57"/>
              <w:ind w:firstLine="480"/>
              <w:rPr>
                <w:color w:val="auto"/>
              </w:rPr>
            </w:pPr>
            <w:r>
              <w:rPr>
                <w:color w:val="auto"/>
              </w:rPr>
              <w:t>本次验收项目的性质、地点、生产工艺、生产规模、环保设施均与环评设计一致。对照《污染影响类建设项目重大变动清单</w:t>
            </w:r>
            <w:r>
              <w:rPr>
                <w:rFonts w:hint="eastAsia"/>
                <w:color w:val="auto"/>
                <w:lang w:eastAsia="zh-CN"/>
              </w:rPr>
              <w:t>（</w:t>
            </w:r>
            <w:r>
              <w:rPr>
                <w:color w:val="auto"/>
              </w:rPr>
              <w:t>试行</w:t>
            </w:r>
            <w:r>
              <w:rPr>
                <w:rFonts w:hint="eastAsia"/>
                <w:color w:val="auto"/>
                <w:lang w:eastAsia="zh-CN"/>
              </w:rPr>
              <w:t>）</w:t>
            </w:r>
            <w:r>
              <w:rPr>
                <w:color w:val="auto"/>
              </w:rPr>
              <w:t>》，具体情况如下表</w:t>
            </w:r>
            <w:r>
              <w:rPr>
                <w:rFonts w:hint="eastAsia"/>
                <w:color w:val="auto"/>
                <w:lang w:val="en-US" w:eastAsia="zh-CN"/>
              </w:rPr>
              <w:t>2-7</w:t>
            </w:r>
            <w:r>
              <w:rPr>
                <w:color w:val="auto"/>
              </w:rPr>
              <w:t>。</w:t>
            </w:r>
          </w:p>
          <w:p w14:paraId="5D356188">
            <w:pPr>
              <w:pStyle w:val="57"/>
              <w:ind w:firstLine="0" w:firstLineChars="0"/>
              <w:jc w:val="center"/>
              <w:rPr>
                <w:b/>
                <w:bCs/>
                <w:color w:val="auto"/>
              </w:rPr>
            </w:pPr>
            <w:r>
              <w:rPr>
                <w:b/>
                <w:bCs/>
                <w:color w:val="auto"/>
              </w:rPr>
              <w:t>表</w:t>
            </w:r>
            <w:r>
              <w:rPr>
                <w:rFonts w:hint="eastAsia"/>
                <w:b/>
                <w:bCs/>
                <w:color w:val="auto"/>
                <w:lang w:val="en-US" w:eastAsia="zh-CN"/>
              </w:rPr>
              <w:t>2-7</w:t>
            </w:r>
            <w:r>
              <w:rPr>
                <w:b/>
                <w:bCs/>
                <w:color w:val="auto"/>
              </w:rPr>
              <w:t xml:space="preserve"> 污染影响类</w:t>
            </w:r>
            <w:r>
              <w:rPr>
                <w:color w:val="auto"/>
              </w:rPr>
              <w:fldChar w:fldCharType="begin"/>
            </w:r>
            <w:r>
              <w:rPr>
                <w:color w:val="auto"/>
              </w:rPr>
              <w:instrText xml:space="preserve"> HYPERLINK "http://huanbao.bjx.com.cn/hot/hot_18328.shtml" \t "http://huanbao.bjx.com.cn/news/20200812/_blank" \o "建设项目新闻专题" </w:instrText>
            </w:r>
            <w:r>
              <w:rPr>
                <w:color w:val="auto"/>
              </w:rPr>
              <w:fldChar w:fldCharType="separate"/>
            </w:r>
            <w:r>
              <w:rPr>
                <w:b/>
                <w:bCs/>
                <w:color w:val="auto"/>
              </w:rPr>
              <w:t>建设项目</w:t>
            </w:r>
            <w:r>
              <w:rPr>
                <w:b/>
                <w:bCs/>
                <w:color w:val="auto"/>
              </w:rPr>
              <w:fldChar w:fldCharType="end"/>
            </w:r>
            <w:r>
              <w:rPr>
                <w:b/>
                <w:bCs/>
                <w:color w:val="auto"/>
              </w:rPr>
              <w:t>综合重大变动清单对照情况一览表</w:t>
            </w:r>
          </w:p>
          <w:tbl>
            <w:tblPr>
              <w:tblStyle w:val="22"/>
              <w:tblW w:w="9583"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66"/>
              <w:gridCol w:w="5398"/>
              <w:gridCol w:w="2405"/>
              <w:gridCol w:w="1014"/>
            </w:tblGrid>
            <w:tr w14:paraId="5CD639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66" w:type="dxa"/>
                  <w:tcMar>
                    <w:top w:w="0" w:type="dxa"/>
                    <w:left w:w="51" w:type="dxa"/>
                    <w:bottom w:w="0" w:type="dxa"/>
                    <w:right w:w="51" w:type="dxa"/>
                  </w:tcMar>
                  <w:vAlign w:val="center"/>
                </w:tcPr>
                <w:p w14:paraId="5FA677BC">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序号</w:t>
                  </w:r>
                </w:p>
              </w:tc>
              <w:tc>
                <w:tcPr>
                  <w:tcW w:w="5398" w:type="dxa"/>
                  <w:tcMar>
                    <w:top w:w="0" w:type="dxa"/>
                    <w:left w:w="51" w:type="dxa"/>
                    <w:bottom w:w="0" w:type="dxa"/>
                    <w:right w:w="51" w:type="dxa"/>
                  </w:tcMar>
                  <w:vAlign w:val="center"/>
                </w:tcPr>
                <w:p w14:paraId="7EE2DBC1">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重大变动清单（摘录）</w:t>
                  </w:r>
                </w:p>
              </w:tc>
              <w:tc>
                <w:tcPr>
                  <w:tcW w:w="2405" w:type="dxa"/>
                  <w:tcMar>
                    <w:top w:w="0" w:type="dxa"/>
                    <w:left w:w="51" w:type="dxa"/>
                    <w:bottom w:w="0" w:type="dxa"/>
                    <w:right w:w="51" w:type="dxa"/>
                  </w:tcMar>
                  <w:vAlign w:val="center"/>
                </w:tcPr>
                <w:p w14:paraId="2C5EF938">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本项目变化情况说明</w:t>
                  </w:r>
                </w:p>
              </w:tc>
              <w:tc>
                <w:tcPr>
                  <w:tcW w:w="1014" w:type="dxa"/>
                  <w:tcMar>
                    <w:top w:w="0" w:type="dxa"/>
                    <w:left w:w="51" w:type="dxa"/>
                    <w:bottom w:w="0" w:type="dxa"/>
                    <w:right w:w="51" w:type="dxa"/>
                  </w:tcMar>
                  <w:vAlign w:val="center"/>
                </w:tcPr>
                <w:p w14:paraId="5A860500">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对照结果</w:t>
                  </w:r>
                </w:p>
              </w:tc>
            </w:tr>
            <w:tr w14:paraId="632500A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66" w:type="dxa"/>
                  <w:tcMar>
                    <w:top w:w="0" w:type="dxa"/>
                    <w:left w:w="51" w:type="dxa"/>
                    <w:bottom w:w="0" w:type="dxa"/>
                    <w:right w:w="51" w:type="dxa"/>
                  </w:tcMar>
                  <w:vAlign w:val="center"/>
                </w:tcPr>
                <w:p w14:paraId="37379EBE">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1</w:t>
                  </w:r>
                </w:p>
              </w:tc>
              <w:tc>
                <w:tcPr>
                  <w:tcW w:w="5398" w:type="dxa"/>
                  <w:tcMar>
                    <w:top w:w="0" w:type="dxa"/>
                    <w:left w:w="51" w:type="dxa"/>
                    <w:bottom w:w="0" w:type="dxa"/>
                    <w:right w:w="51" w:type="dxa"/>
                  </w:tcMar>
                  <w:vAlign w:val="center"/>
                </w:tcPr>
                <w:p w14:paraId="16695D09">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性质：建设项目开发、使用功能发生变化的。</w:t>
                  </w:r>
                </w:p>
              </w:tc>
              <w:tc>
                <w:tcPr>
                  <w:tcW w:w="2405" w:type="dxa"/>
                  <w:tcMar>
                    <w:top w:w="0" w:type="dxa"/>
                    <w:left w:w="51" w:type="dxa"/>
                    <w:bottom w:w="0" w:type="dxa"/>
                    <w:right w:w="51" w:type="dxa"/>
                  </w:tcMar>
                  <w:vAlign w:val="center"/>
                </w:tcPr>
                <w:p w14:paraId="7F4C5C96">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与环评一致</w:t>
                  </w:r>
                </w:p>
              </w:tc>
              <w:tc>
                <w:tcPr>
                  <w:tcW w:w="1014" w:type="dxa"/>
                  <w:tcMar>
                    <w:top w:w="0" w:type="dxa"/>
                    <w:left w:w="51" w:type="dxa"/>
                    <w:bottom w:w="0" w:type="dxa"/>
                    <w:right w:w="51" w:type="dxa"/>
                  </w:tcMar>
                  <w:vAlign w:val="center"/>
                </w:tcPr>
                <w:p w14:paraId="3953C780">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无变动</w:t>
                  </w:r>
                </w:p>
              </w:tc>
            </w:tr>
            <w:tr w14:paraId="3A0F40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66" w:type="dxa"/>
                  <w:tcMar>
                    <w:top w:w="0" w:type="dxa"/>
                    <w:left w:w="51" w:type="dxa"/>
                    <w:bottom w:w="0" w:type="dxa"/>
                    <w:right w:w="51" w:type="dxa"/>
                  </w:tcMar>
                  <w:vAlign w:val="center"/>
                </w:tcPr>
                <w:p w14:paraId="7D16EF2B">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2</w:t>
                  </w:r>
                </w:p>
              </w:tc>
              <w:tc>
                <w:tcPr>
                  <w:tcW w:w="5398" w:type="dxa"/>
                  <w:tcMar>
                    <w:top w:w="0" w:type="dxa"/>
                    <w:left w:w="51" w:type="dxa"/>
                    <w:bottom w:w="0" w:type="dxa"/>
                    <w:right w:w="51" w:type="dxa"/>
                  </w:tcMar>
                  <w:vAlign w:val="center"/>
                </w:tcPr>
                <w:p w14:paraId="4CF5A99F">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规模：①生产、处置或储存能力增大30%及以上的。生产、处置或储存能力增大，导致废水第一类污染物排放量增加的。②仓储设施（储存危险化学品、危险废物）总储存能力增加30%及以上。③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405" w:type="dxa"/>
                  <w:tcMar>
                    <w:top w:w="0" w:type="dxa"/>
                    <w:left w:w="51" w:type="dxa"/>
                    <w:bottom w:w="0" w:type="dxa"/>
                    <w:right w:w="51" w:type="dxa"/>
                  </w:tcMar>
                  <w:vAlign w:val="center"/>
                </w:tcPr>
                <w:p w14:paraId="07FAB56A">
                  <w:pPr>
                    <w:pStyle w:val="64"/>
                    <w:spacing w:line="240" w:lineRule="auto"/>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lang w:eastAsia="zh-CN"/>
                    </w:rPr>
                    <w:t>因产品规格及设备工艺变更需求，三期工程现有数控车床数量为</w:t>
                  </w:r>
                  <w:r>
                    <w:rPr>
                      <w:rFonts w:hint="default" w:ascii="Times New Roman" w:hAnsi="Times New Roman" w:eastAsia="宋体" w:cs="Times New Roman"/>
                      <w:color w:val="auto"/>
                      <w:szCs w:val="21"/>
                      <w:lang w:val="en-US" w:eastAsia="zh-CN"/>
                    </w:rPr>
                    <w:t>120台，数控车床增加106台。三期工程产品产能未增加。</w:t>
                  </w:r>
                </w:p>
              </w:tc>
              <w:tc>
                <w:tcPr>
                  <w:tcW w:w="1014" w:type="dxa"/>
                  <w:tcMar>
                    <w:top w:w="0" w:type="dxa"/>
                    <w:left w:w="51" w:type="dxa"/>
                    <w:bottom w:w="0" w:type="dxa"/>
                    <w:right w:w="51" w:type="dxa"/>
                  </w:tcMar>
                  <w:vAlign w:val="center"/>
                </w:tcPr>
                <w:p w14:paraId="6F0E1A99">
                  <w:pPr>
                    <w:pStyle w:val="64"/>
                    <w:spacing w:line="240" w:lineRule="auto"/>
                    <w:rPr>
                      <w:rFonts w:hint="eastAsia" w:ascii="Times New Roman" w:hAnsi="Times New Roman" w:eastAsia="宋体" w:cs="Times New Roman"/>
                      <w:color w:val="auto"/>
                      <w:szCs w:val="21"/>
                      <w:lang w:eastAsia="zh-CN"/>
                    </w:rPr>
                  </w:pPr>
                  <w:r>
                    <w:rPr>
                      <w:rFonts w:hint="eastAsia" w:ascii="Times New Roman" w:hAnsi="Times New Roman" w:cs="Times New Roman"/>
                      <w:color w:val="auto"/>
                      <w:szCs w:val="21"/>
                      <w:lang w:eastAsia="zh-CN"/>
                    </w:rPr>
                    <w:t>不属于重大变动</w:t>
                  </w:r>
                </w:p>
              </w:tc>
            </w:tr>
            <w:tr w14:paraId="0EB4B41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66" w:type="dxa"/>
                  <w:tcMar>
                    <w:top w:w="0" w:type="dxa"/>
                    <w:left w:w="51" w:type="dxa"/>
                    <w:bottom w:w="0" w:type="dxa"/>
                    <w:right w:w="51" w:type="dxa"/>
                  </w:tcMar>
                  <w:vAlign w:val="center"/>
                </w:tcPr>
                <w:p w14:paraId="4CAC13D3">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3</w:t>
                  </w:r>
                </w:p>
              </w:tc>
              <w:tc>
                <w:tcPr>
                  <w:tcW w:w="5398" w:type="dxa"/>
                  <w:tcMar>
                    <w:top w:w="0" w:type="dxa"/>
                    <w:left w:w="51" w:type="dxa"/>
                    <w:bottom w:w="0" w:type="dxa"/>
                    <w:right w:w="51" w:type="dxa"/>
                  </w:tcMar>
                  <w:vAlign w:val="center"/>
                </w:tcPr>
                <w:p w14:paraId="276B5FB0">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地点：重新选址；在原厂址附近调整（包括总平面布置变化）导致环境防护距离范围变化且新增敏感点的。</w:t>
                  </w:r>
                </w:p>
              </w:tc>
              <w:tc>
                <w:tcPr>
                  <w:tcW w:w="2405" w:type="dxa"/>
                  <w:tcMar>
                    <w:top w:w="0" w:type="dxa"/>
                    <w:left w:w="51" w:type="dxa"/>
                    <w:bottom w:w="0" w:type="dxa"/>
                    <w:right w:w="51" w:type="dxa"/>
                  </w:tcMar>
                  <w:vAlign w:val="center"/>
                </w:tcPr>
                <w:p w14:paraId="6496FDB3">
                  <w:pPr>
                    <w:pStyle w:val="64"/>
                    <w:spacing w:line="240" w:lineRule="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与环评一致</w:t>
                  </w:r>
                </w:p>
              </w:tc>
              <w:tc>
                <w:tcPr>
                  <w:tcW w:w="1014" w:type="dxa"/>
                  <w:tcMar>
                    <w:top w:w="0" w:type="dxa"/>
                    <w:left w:w="51" w:type="dxa"/>
                    <w:bottom w:w="0" w:type="dxa"/>
                    <w:right w:w="51" w:type="dxa"/>
                  </w:tcMar>
                  <w:vAlign w:val="center"/>
                </w:tcPr>
                <w:p w14:paraId="339019C2">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无变动</w:t>
                  </w:r>
                </w:p>
              </w:tc>
            </w:tr>
            <w:tr w14:paraId="4D5306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66" w:type="dxa"/>
                  <w:tcMar>
                    <w:top w:w="0" w:type="dxa"/>
                    <w:left w:w="51" w:type="dxa"/>
                    <w:bottom w:w="0" w:type="dxa"/>
                    <w:right w:w="51" w:type="dxa"/>
                  </w:tcMar>
                  <w:vAlign w:val="center"/>
                </w:tcPr>
                <w:p w14:paraId="1E7CE9A8">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4</w:t>
                  </w:r>
                </w:p>
              </w:tc>
              <w:tc>
                <w:tcPr>
                  <w:tcW w:w="5398" w:type="dxa"/>
                  <w:tcMar>
                    <w:top w:w="0" w:type="dxa"/>
                    <w:left w:w="51" w:type="dxa"/>
                    <w:bottom w:w="0" w:type="dxa"/>
                    <w:right w:w="51" w:type="dxa"/>
                  </w:tcMar>
                  <w:vAlign w:val="center"/>
                </w:tcPr>
                <w:p w14:paraId="276F1C98">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生产工艺：（1）新增产品品种或生产工艺（含主要生产装置、设备及配套设施）、主要原辅材料、燃料变化，导致以下情形之一：①新增排放污染物种类的（毒性、挥发性降低的除外）；②位于环境质量不达标区的建设项目相应污染物排放量增加的；③废水第一类污染物排放量增加的；④其他污染物排放量增加10%及以上的。（2）物料运输、装卸、贮存方式变化，导致大气污染物无组织排放量增加10%及以上的。</w:t>
                  </w:r>
                </w:p>
              </w:tc>
              <w:tc>
                <w:tcPr>
                  <w:tcW w:w="2405" w:type="dxa"/>
                  <w:tcMar>
                    <w:top w:w="0" w:type="dxa"/>
                    <w:left w:w="51" w:type="dxa"/>
                    <w:bottom w:w="0" w:type="dxa"/>
                    <w:right w:w="51" w:type="dxa"/>
                  </w:tcMar>
                  <w:vAlign w:val="center"/>
                </w:tcPr>
                <w:p w14:paraId="05A48C45">
                  <w:pPr>
                    <w:spacing w:line="240" w:lineRule="auto"/>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原材料由“废钢材”变更为“锻件粗材以及铸件粗材”</w:t>
                  </w:r>
                </w:p>
              </w:tc>
              <w:tc>
                <w:tcPr>
                  <w:tcW w:w="1014" w:type="dxa"/>
                  <w:tcMar>
                    <w:top w:w="0" w:type="dxa"/>
                    <w:left w:w="51" w:type="dxa"/>
                    <w:bottom w:w="0" w:type="dxa"/>
                    <w:right w:w="51" w:type="dxa"/>
                  </w:tcMar>
                  <w:vAlign w:val="center"/>
                </w:tcPr>
                <w:p w14:paraId="4FF774D7">
                  <w:pPr>
                    <w:pStyle w:val="64"/>
                    <w:spacing w:line="240" w:lineRule="auto"/>
                    <w:rPr>
                      <w:rFonts w:ascii="Times New Roman" w:hAnsi="Times New Roman" w:cs="Times New Roman"/>
                      <w:color w:val="auto"/>
                      <w:szCs w:val="21"/>
                    </w:rPr>
                  </w:pPr>
                  <w:r>
                    <w:rPr>
                      <w:rFonts w:hint="eastAsia" w:ascii="Times New Roman" w:hAnsi="Times New Roman" w:cs="Times New Roman"/>
                      <w:color w:val="auto"/>
                      <w:szCs w:val="21"/>
                      <w:lang w:eastAsia="zh-CN"/>
                    </w:rPr>
                    <w:t>不属于重大变动</w:t>
                  </w:r>
                </w:p>
              </w:tc>
            </w:tr>
            <w:tr w14:paraId="183F39C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3" w:hRule="atLeast"/>
              </w:trPr>
              <w:tc>
                <w:tcPr>
                  <w:tcW w:w="766" w:type="dxa"/>
                  <w:tcBorders>
                    <w:bottom w:val="single" w:color="auto" w:sz="4" w:space="0"/>
                  </w:tcBorders>
                  <w:tcMar>
                    <w:top w:w="0" w:type="dxa"/>
                    <w:left w:w="51" w:type="dxa"/>
                    <w:bottom w:w="0" w:type="dxa"/>
                    <w:right w:w="51" w:type="dxa"/>
                  </w:tcMar>
                  <w:vAlign w:val="center"/>
                </w:tcPr>
                <w:p w14:paraId="5681E526">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5</w:t>
                  </w:r>
                </w:p>
              </w:tc>
              <w:tc>
                <w:tcPr>
                  <w:tcW w:w="5398" w:type="dxa"/>
                  <w:tcBorders>
                    <w:bottom w:val="single" w:color="auto" w:sz="4" w:space="0"/>
                  </w:tcBorders>
                  <w:tcMar>
                    <w:top w:w="0" w:type="dxa"/>
                    <w:left w:w="51" w:type="dxa"/>
                    <w:bottom w:w="0" w:type="dxa"/>
                    <w:right w:w="51" w:type="dxa"/>
                  </w:tcMar>
                  <w:vAlign w:val="center"/>
                </w:tcPr>
                <w:p w14:paraId="3C4509C9">
                  <w:pPr>
                    <w:pStyle w:val="64"/>
                    <w:spacing w:line="240" w:lineRule="auto"/>
                    <w:rPr>
                      <w:rFonts w:ascii="Times New Roman" w:hAnsi="Times New Roman" w:cs="Times New Roman"/>
                      <w:color w:val="auto"/>
                      <w:szCs w:val="21"/>
                    </w:rPr>
                  </w:pPr>
                  <w:r>
                    <w:rPr>
                      <w:rFonts w:ascii="Times New Roman" w:hAnsi="Times New Roman" w:cs="Times New Roman"/>
                      <w:color w:val="auto"/>
                      <w:szCs w:val="21"/>
                    </w:rPr>
                    <w:t>环保措施：①废气、废水污染防治措施变化，导致第4条中所列情形之一（废气无组织排放改为有组织排放、污染防治措施强化或改进的除外）或大气污染物无组织排放量增加10%及以上的。</w:t>
                  </w:r>
                  <w:r>
                    <w:rPr>
                      <w:rFonts w:hint="eastAsia" w:ascii="Times New Roman" w:hAnsi="Times New Roman" w:cs="Times New Roman"/>
                      <w:color w:val="auto"/>
                      <w:szCs w:val="21"/>
                      <w:lang w:eastAsia="zh-CN"/>
                    </w:rPr>
                    <w:t>②</w:t>
                  </w:r>
                  <w:r>
                    <w:rPr>
                      <w:rFonts w:ascii="Times New Roman" w:hAnsi="Times New Roman" w:cs="Times New Roman"/>
                      <w:color w:val="auto"/>
                      <w:szCs w:val="21"/>
                    </w:rPr>
                    <w:t>新增废水直接排放口；废水由间接排放改为直接排放；废水直接排放口位置变化，导致不利环境影响加重的。③新增废气主要排放口（废气无组织排放改为有组织排放的除外）；主要排放口排气筒高度降低10%及以上的。</w:t>
                  </w:r>
                  <w:r>
                    <w:rPr>
                      <w:rFonts w:hint="eastAsia" w:ascii="Times New Roman" w:hAnsi="Times New Roman" w:cs="Times New Roman"/>
                      <w:color w:val="auto"/>
                      <w:szCs w:val="21"/>
                      <w:lang w:eastAsia="zh-CN"/>
                    </w:rPr>
                    <w:t>④</w:t>
                  </w:r>
                  <w:r>
                    <w:rPr>
                      <w:rFonts w:ascii="Times New Roman" w:hAnsi="Times New Roman" w:cs="Times New Roman"/>
                      <w:color w:val="auto"/>
                      <w:szCs w:val="21"/>
                    </w:rPr>
                    <w:t>噪声、土壤或地下水污染防治措施变化，导致不利环境影响加重的。⑤固体废物利用处置方式由委托外单位利用处置改为自行利用处置的（自行利用处置设施单独开展环境影响评价的除外）；固体废物自行处置方式变化，导致不利环境影响加重的。⑥事故废水暂存能力或拦截设施变化，导致环境风险防范能力弱化或降低的。</w:t>
                  </w:r>
                </w:p>
              </w:tc>
              <w:tc>
                <w:tcPr>
                  <w:tcW w:w="2405" w:type="dxa"/>
                  <w:tcBorders>
                    <w:bottom w:val="single" w:color="auto" w:sz="4" w:space="0"/>
                  </w:tcBorders>
                  <w:tcMar>
                    <w:top w:w="0" w:type="dxa"/>
                    <w:left w:w="51" w:type="dxa"/>
                    <w:bottom w:w="0" w:type="dxa"/>
                    <w:right w:w="51" w:type="dxa"/>
                  </w:tcMar>
                  <w:vAlign w:val="center"/>
                </w:tcPr>
                <w:p w14:paraId="7AA0AB45">
                  <w:pPr>
                    <w:spacing w:line="240" w:lineRule="auto"/>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color w:val="auto"/>
                      <w:szCs w:val="21"/>
                    </w:rPr>
                    <w:t>与环评一致</w:t>
                  </w:r>
                </w:p>
              </w:tc>
              <w:tc>
                <w:tcPr>
                  <w:tcW w:w="1014" w:type="dxa"/>
                  <w:tcBorders>
                    <w:bottom w:val="single" w:color="auto" w:sz="4" w:space="0"/>
                  </w:tcBorders>
                  <w:tcMar>
                    <w:top w:w="0" w:type="dxa"/>
                    <w:left w:w="51" w:type="dxa"/>
                    <w:bottom w:w="0" w:type="dxa"/>
                    <w:right w:w="51" w:type="dxa"/>
                  </w:tcMar>
                  <w:vAlign w:val="center"/>
                </w:tcPr>
                <w:p w14:paraId="234F47C7">
                  <w:pPr>
                    <w:pStyle w:val="64"/>
                    <w:spacing w:line="240" w:lineRule="auto"/>
                    <w:rPr>
                      <w:rFonts w:hint="eastAsia" w:ascii="Times New Roman" w:hAnsi="Times New Roman" w:eastAsia="宋体" w:cs="Times New Roman"/>
                      <w:color w:val="auto"/>
                      <w:szCs w:val="21"/>
                      <w:lang w:eastAsia="zh-CN"/>
                    </w:rPr>
                  </w:pPr>
                  <w:r>
                    <w:rPr>
                      <w:rFonts w:ascii="Times New Roman" w:hAnsi="Times New Roman" w:cs="Times New Roman"/>
                      <w:color w:val="auto"/>
                      <w:szCs w:val="21"/>
                    </w:rPr>
                    <w:t>无变动</w:t>
                  </w:r>
                </w:p>
              </w:tc>
            </w:tr>
          </w:tbl>
          <w:p w14:paraId="33C4CD9E">
            <w:pPr>
              <w:pStyle w:val="57"/>
              <w:ind w:firstLine="480"/>
              <w:jc w:val="left"/>
              <w:rPr>
                <w:b/>
                <w:bCs/>
                <w:color w:val="auto"/>
              </w:rPr>
            </w:pPr>
            <w:r>
              <w:rPr>
                <w:color w:val="auto"/>
              </w:rPr>
              <w:t>本次验收项目无重大变动。</w:t>
            </w:r>
          </w:p>
        </w:tc>
      </w:tr>
    </w:tbl>
    <w:p w14:paraId="781A9C29">
      <w:pPr>
        <w:adjustRightInd w:val="0"/>
        <w:snapToGrid w:val="0"/>
        <w:spacing w:line="460" w:lineRule="exact"/>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br w:type="page"/>
      </w:r>
    </w:p>
    <w:p w14:paraId="43610CF3">
      <w:pPr>
        <w:adjustRightInd w:val="0"/>
        <w:snapToGrid w:val="0"/>
        <w:jc w:val="left"/>
        <w:rPr>
          <w:rFonts w:ascii="Times New Roman" w:hAnsi="Times New Roman" w:eastAsia="宋体" w:cs="Times New Roman"/>
          <w:b/>
          <w:color w:val="auto"/>
          <w:sz w:val="24"/>
          <w:szCs w:val="24"/>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p>
    <w:p w14:paraId="594D3B98">
      <w:pPr>
        <w:adjustRightInd w:val="0"/>
        <w:snapToGrid w:val="0"/>
        <w:jc w:val="left"/>
        <w:outlineLvl w:val="0"/>
        <w:rPr>
          <w:rFonts w:ascii="Times New Roman" w:hAnsi="Times New Roman" w:eastAsia="宋体" w:cs="Times New Roman"/>
          <w:b/>
          <w:color w:val="auto"/>
          <w:sz w:val="24"/>
          <w:szCs w:val="24"/>
        </w:rPr>
      </w:pPr>
      <w:bookmarkStart w:id="20" w:name="_Toc15685"/>
      <w:r>
        <w:rPr>
          <w:rFonts w:ascii="Times New Roman" w:hAnsi="Times New Roman" w:eastAsia="宋体" w:cs="Times New Roman"/>
          <w:b/>
          <w:color w:val="auto"/>
          <w:sz w:val="24"/>
          <w:szCs w:val="24"/>
        </w:rPr>
        <w:t>表三</w:t>
      </w:r>
      <w:bookmarkEnd w:id="20"/>
    </w:p>
    <w:tbl>
      <w:tblPr>
        <w:tblStyle w:val="23"/>
        <w:tblW w:w="10013" w:type="dxa"/>
        <w:tblInd w:w="0" w:type="dxa"/>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Layout w:type="fixed"/>
        <w:tblCellMar>
          <w:top w:w="0" w:type="dxa"/>
          <w:left w:w="108" w:type="dxa"/>
          <w:bottom w:w="0" w:type="dxa"/>
          <w:right w:w="108" w:type="dxa"/>
        </w:tblCellMar>
      </w:tblPr>
      <w:tblGrid>
        <w:gridCol w:w="10013"/>
      </w:tblGrid>
      <w:tr w14:paraId="138C7A90">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5954" w:hRule="atLeast"/>
        </w:trPr>
        <w:tc>
          <w:tcPr>
            <w:tcW w:w="10013" w:type="dxa"/>
            <w:tcBorders>
              <w:tl2br w:val="nil"/>
              <w:tr2bl w:val="nil"/>
            </w:tcBorders>
            <w:vAlign w:val="center"/>
          </w:tcPr>
          <w:p w14:paraId="57000DCD">
            <w:pPr>
              <w:adjustRightInd w:val="0"/>
              <w:snapToGrid w:val="0"/>
              <w:jc w:val="left"/>
              <w:outlineLvl w:val="1"/>
              <w:rPr>
                <w:rFonts w:ascii="Times New Roman" w:hAnsi="Times New Roman" w:eastAsia="宋体" w:cs="Times New Roman"/>
                <w:b/>
                <w:color w:val="auto"/>
                <w:sz w:val="28"/>
                <w:szCs w:val="28"/>
              </w:rPr>
            </w:pPr>
            <w:bookmarkStart w:id="21" w:name="_Toc3714"/>
            <w:bookmarkStart w:id="22" w:name="_Toc31836"/>
            <w:r>
              <w:rPr>
                <w:rFonts w:ascii="Times New Roman" w:hAnsi="Times New Roman" w:eastAsia="宋体" w:cs="Times New Roman"/>
                <w:b/>
                <w:color w:val="auto"/>
                <w:sz w:val="28"/>
                <w:szCs w:val="28"/>
              </w:rPr>
              <w:t>项目主要污染源、污染物处理及其治理措施：</w:t>
            </w:r>
            <w:bookmarkEnd w:id="21"/>
            <w:bookmarkEnd w:id="22"/>
          </w:p>
          <w:p w14:paraId="2BEF1A9D">
            <w:pPr>
              <w:numPr>
                <w:ilvl w:val="0"/>
                <w:numId w:val="5"/>
              </w:numPr>
              <w:adjustRightInd w:val="0"/>
              <w:snapToGrid w:val="0"/>
              <w:ind w:firstLine="482"/>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废水</w:t>
            </w:r>
          </w:p>
          <w:p w14:paraId="385CE1A9">
            <w:pPr>
              <w:pStyle w:val="57"/>
              <w:ind w:firstLine="480"/>
              <w:rPr>
                <w:rFonts w:hint="default" w:eastAsia="宋体"/>
                <w:color w:val="auto"/>
                <w:szCs w:val="24"/>
                <w:lang w:val="en-US" w:eastAsia="zh-CN"/>
              </w:rPr>
            </w:pPr>
            <w:r>
              <w:rPr>
                <w:rFonts w:hint="eastAsia" w:cs="Times New Roman"/>
                <w:color w:val="000000"/>
                <w:sz w:val="24"/>
                <w:szCs w:val="24"/>
                <w:lang w:val="en-US" w:eastAsia="zh-CN"/>
              </w:rPr>
              <w:t>三期工程</w:t>
            </w:r>
            <w:r>
              <w:rPr>
                <w:rFonts w:hint="eastAsia" w:ascii="Times New Roman" w:hAnsi="Times New Roman" w:eastAsia="宋体" w:cs="Times New Roman"/>
                <w:color w:val="000000"/>
                <w:sz w:val="24"/>
                <w:szCs w:val="24"/>
                <w:lang w:val="en-US" w:eastAsia="zh-CN"/>
              </w:rPr>
              <w:t>生产用水主要为</w:t>
            </w:r>
            <w:r>
              <w:rPr>
                <w:rFonts w:hint="eastAsia" w:cs="Times New Roman"/>
                <w:color w:val="000000"/>
                <w:sz w:val="24"/>
                <w:szCs w:val="24"/>
                <w:lang w:val="en-US" w:eastAsia="zh-CN"/>
              </w:rPr>
              <w:t>切削液配比用</w:t>
            </w:r>
            <w:r>
              <w:rPr>
                <w:rFonts w:hint="eastAsia" w:ascii="Times New Roman" w:hAnsi="Times New Roman" w:eastAsia="宋体" w:cs="Times New Roman"/>
                <w:color w:val="000000"/>
                <w:sz w:val="24"/>
                <w:szCs w:val="24"/>
                <w:lang w:val="en-US" w:eastAsia="zh-CN"/>
              </w:rPr>
              <w:t>水，</w:t>
            </w:r>
            <w:r>
              <w:rPr>
                <w:rFonts w:hint="eastAsia" w:cs="Times New Roman"/>
                <w:color w:val="000000"/>
                <w:sz w:val="24"/>
                <w:szCs w:val="24"/>
                <w:lang w:val="en-US" w:eastAsia="zh-CN"/>
              </w:rPr>
              <w:t>切削液用量为0.01t/d，切削用水配比为1:25，切削配比用水为0.25t/d。</w:t>
            </w:r>
          </w:p>
          <w:p w14:paraId="3026283E">
            <w:pPr>
              <w:pStyle w:val="57"/>
              <w:ind w:firstLine="480"/>
              <w:rPr>
                <w:color w:val="auto"/>
                <w:szCs w:val="24"/>
              </w:rPr>
            </w:pPr>
            <w:r>
              <w:rPr>
                <w:rFonts w:hint="eastAsia"/>
                <w:color w:val="auto"/>
                <w:szCs w:val="24"/>
                <w:lang w:eastAsia="zh-CN"/>
              </w:rPr>
              <w:t>三期工程</w:t>
            </w:r>
            <w:r>
              <w:rPr>
                <w:color w:val="auto"/>
                <w:szCs w:val="24"/>
              </w:rPr>
              <w:t>共有员工</w:t>
            </w:r>
            <w:r>
              <w:rPr>
                <w:rFonts w:hint="eastAsia"/>
                <w:color w:val="auto"/>
                <w:szCs w:val="24"/>
                <w:lang w:val="en-US" w:eastAsia="zh-CN"/>
              </w:rPr>
              <w:t>135</w:t>
            </w:r>
            <w:r>
              <w:rPr>
                <w:color w:val="auto"/>
                <w:szCs w:val="24"/>
              </w:rPr>
              <w:t>人</w:t>
            </w:r>
            <w:r>
              <w:rPr>
                <w:rFonts w:hint="eastAsia"/>
                <w:color w:val="auto"/>
                <w:szCs w:val="24"/>
                <w:lang w:eastAsia="zh-CN"/>
              </w:rPr>
              <w:t>，</w:t>
            </w:r>
            <w:r>
              <w:rPr>
                <w:rFonts w:hint="default" w:ascii="Times New Roman" w:hAnsi="Times New Roman" w:eastAsia="宋体" w:cs="Times New Roman"/>
                <w:color w:val="auto"/>
                <w:kern w:val="0"/>
                <w:sz w:val="24"/>
                <w:szCs w:val="24"/>
                <w:lang w:val="en-US" w:eastAsia="zh-CN" w:bidi="ar"/>
              </w:rPr>
              <w:t>厂区不设食宿</w:t>
            </w:r>
            <w:r>
              <w:rPr>
                <w:rFonts w:hint="eastAsia" w:cs="Times New Roman"/>
                <w:color w:val="auto"/>
                <w:kern w:val="0"/>
                <w:sz w:val="24"/>
                <w:szCs w:val="24"/>
                <w:lang w:val="en-US" w:eastAsia="zh-CN" w:bidi="ar"/>
              </w:rPr>
              <w:t>，生活用水量约为6.8t/d，生活污水排放量约为6.12t/d</w:t>
            </w:r>
            <w:r>
              <w:rPr>
                <w:color w:val="auto"/>
                <w:szCs w:val="24"/>
              </w:rPr>
              <w:t>。项目生活废水经管道收集后排入</w:t>
            </w:r>
            <w:r>
              <w:rPr>
                <w:rFonts w:hint="eastAsia"/>
                <w:color w:val="auto"/>
                <w:szCs w:val="24"/>
                <w:lang w:eastAsia="zh-CN"/>
              </w:rPr>
              <w:t>厂区</w:t>
            </w:r>
            <w:r>
              <w:rPr>
                <w:color w:val="auto"/>
                <w:szCs w:val="24"/>
              </w:rPr>
              <w:t>内</w:t>
            </w:r>
            <w:r>
              <w:rPr>
                <w:rFonts w:hint="eastAsia"/>
                <w:color w:val="auto"/>
                <w:szCs w:val="24"/>
                <w:lang w:eastAsia="zh-CN"/>
              </w:rPr>
              <w:t>污水处理厂处理</w:t>
            </w:r>
            <w:r>
              <w:rPr>
                <w:color w:val="auto"/>
                <w:szCs w:val="24"/>
              </w:rPr>
              <w:t>，最终</w:t>
            </w:r>
            <w:r>
              <w:rPr>
                <w:rFonts w:hint="eastAsia"/>
                <w:color w:val="auto"/>
                <w:szCs w:val="24"/>
              </w:rPr>
              <w:t>经</w:t>
            </w:r>
            <w:r>
              <w:rPr>
                <w:color w:val="auto"/>
                <w:szCs w:val="24"/>
              </w:rPr>
              <w:t>市政污水管网</w:t>
            </w:r>
            <w:r>
              <w:rPr>
                <w:rFonts w:hint="eastAsia"/>
                <w:color w:val="auto"/>
                <w:szCs w:val="24"/>
              </w:rPr>
              <w:t>排入</w:t>
            </w:r>
            <w:r>
              <w:rPr>
                <w:rFonts w:hint="eastAsia"/>
                <w:color w:val="auto"/>
                <w:szCs w:val="24"/>
                <w:lang w:eastAsia="zh-CN"/>
              </w:rPr>
              <w:t>闽侯县青口汽车工业开发区污水处理厂</w:t>
            </w:r>
            <w:r>
              <w:rPr>
                <w:rFonts w:hint="eastAsia"/>
                <w:color w:val="auto"/>
                <w:szCs w:val="24"/>
              </w:rPr>
              <w:t>进一步处理</w:t>
            </w:r>
            <w:r>
              <w:rPr>
                <w:color w:val="auto"/>
                <w:szCs w:val="24"/>
              </w:rPr>
              <w:t>。</w:t>
            </w:r>
          </w:p>
          <w:p w14:paraId="3A3166DD">
            <w:pPr>
              <w:numPr>
                <w:ilvl w:val="0"/>
                <w:numId w:val="5"/>
              </w:numPr>
              <w:adjustRightInd w:val="0"/>
              <w:snapToGrid w:val="0"/>
              <w:ind w:firstLine="482"/>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废气</w:t>
            </w:r>
          </w:p>
          <w:p w14:paraId="36CD57FD">
            <w:pPr>
              <w:pStyle w:val="57"/>
              <w:ind w:firstLine="480"/>
              <w:rPr>
                <w:rFonts w:hint="eastAsia" w:ascii="Times New Roman" w:hAnsi="Times New Roman" w:cs="Times New Roman"/>
                <w:color w:val="auto"/>
                <w:sz w:val="24"/>
                <w:szCs w:val="24"/>
                <w:highlight w:val="none"/>
                <w:lang w:val="en-US" w:eastAsia="zh-CN"/>
              </w:rPr>
            </w:pPr>
            <w:r>
              <w:rPr>
                <w:bCs/>
                <w:color w:val="auto"/>
              </w:rPr>
              <w:t>根据项目生产工艺分析及现场勘查，</w:t>
            </w:r>
            <w:r>
              <w:rPr>
                <w:rFonts w:hint="eastAsia" w:ascii="Times New Roman" w:hAnsi="Times New Roman" w:eastAsia="宋体" w:cs="Times New Roman"/>
                <w:b w:val="0"/>
                <w:bCs w:val="0"/>
                <w:kern w:val="0"/>
                <w:sz w:val="24"/>
                <w:highlight w:val="none"/>
                <w:lang w:val="en-US" w:eastAsia="zh-CN"/>
              </w:rPr>
              <w:t>项目</w:t>
            </w:r>
            <w:r>
              <w:rPr>
                <w:rFonts w:hint="eastAsia" w:cs="Times New Roman"/>
                <w:b w:val="0"/>
                <w:bCs w:val="0"/>
                <w:kern w:val="0"/>
                <w:sz w:val="24"/>
                <w:highlight w:val="none"/>
                <w:lang w:val="en-US" w:eastAsia="zh-CN"/>
              </w:rPr>
              <w:t>无</w:t>
            </w:r>
            <w:r>
              <w:rPr>
                <w:rFonts w:hint="eastAsia" w:ascii="Times New Roman" w:hAnsi="Times New Roman" w:eastAsia="宋体" w:cs="Times New Roman"/>
                <w:b w:val="0"/>
                <w:bCs w:val="0"/>
                <w:kern w:val="0"/>
                <w:sz w:val="24"/>
                <w:highlight w:val="none"/>
                <w:lang w:val="en-US" w:eastAsia="zh-CN"/>
              </w:rPr>
              <w:t>废气</w:t>
            </w:r>
            <w:r>
              <w:rPr>
                <w:rFonts w:hint="eastAsia" w:cs="Times New Roman"/>
                <w:b w:val="0"/>
                <w:bCs w:val="0"/>
                <w:kern w:val="0"/>
                <w:sz w:val="24"/>
                <w:highlight w:val="none"/>
                <w:lang w:val="en-US" w:eastAsia="zh-CN"/>
              </w:rPr>
              <w:t>产生</w:t>
            </w:r>
            <w:r>
              <w:rPr>
                <w:rFonts w:hint="eastAsia" w:ascii="Times New Roman" w:hAnsi="Times New Roman" w:cs="Times New Roman"/>
                <w:color w:val="auto"/>
                <w:sz w:val="24"/>
                <w:szCs w:val="24"/>
                <w:highlight w:val="none"/>
                <w:lang w:val="en-US" w:eastAsia="zh-CN"/>
              </w:rPr>
              <w:t>。</w:t>
            </w:r>
          </w:p>
          <w:p w14:paraId="3F4A549E">
            <w:pPr>
              <w:numPr>
                <w:ilvl w:val="0"/>
                <w:numId w:val="5"/>
              </w:numPr>
              <w:adjustRightInd w:val="0"/>
              <w:snapToGrid w:val="0"/>
              <w:ind w:firstLine="482"/>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噪声</w:t>
            </w:r>
          </w:p>
          <w:p w14:paraId="04C81A33">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本次验收项目的噪声主要来源于项目生产设备运行过程中产生的噪声，建设单位主要采取以下噪声防治措施：</w:t>
            </w:r>
          </w:p>
          <w:p w14:paraId="22970D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kern w:val="2"/>
                <w:sz w:val="24"/>
                <w:szCs w:val="24"/>
                <w:highlight w:val="none"/>
                <w:lang w:val="en-US" w:eastAsia="zh-CN" w:bidi="ar-SA"/>
              </w:rPr>
            </w:pPr>
            <w:r>
              <w:rPr>
                <w:rFonts w:hint="eastAsia" w:ascii="Times New Roman" w:hAnsi="Times New Roman" w:eastAsia="宋体" w:cs="Times New Roman"/>
                <w:b w:val="0"/>
                <w:bCs/>
                <w:color w:val="auto"/>
                <w:kern w:val="2"/>
                <w:sz w:val="24"/>
                <w:szCs w:val="24"/>
                <w:highlight w:val="none"/>
                <w:lang w:val="en-US" w:eastAsia="zh-CN" w:bidi="ar-SA"/>
              </w:rPr>
              <w:t>①</w:t>
            </w:r>
            <w:r>
              <w:rPr>
                <w:rFonts w:hint="default" w:ascii="Times New Roman" w:hAnsi="Times New Roman" w:eastAsia="宋体" w:cs="Times New Roman"/>
                <w:b w:val="0"/>
                <w:bCs/>
                <w:color w:val="auto"/>
                <w:kern w:val="2"/>
                <w:sz w:val="24"/>
                <w:szCs w:val="24"/>
                <w:highlight w:val="none"/>
                <w:lang w:val="en-US" w:eastAsia="zh-CN" w:bidi="ar-SA"/>
              </w:rPr>
              <w:t>项目选用低噪声生产设备，</w:t>
            </w:r>
            <w:r>
              <w:rPr>
                <w:rFonts w:hint="eastAsia" w:ascii="Times New Roman" w:hAnsi="Times New Roman" w:eastAsia="宋体" w:cs="Times New Roman"/>
                <w:b w:val="0"/>
                <w:bCs/>
                <w:color w:val="auto"/>
                <w:kern w:val="2"/>
                <w:sz w:val="24"/>
                <w:szCs w:val="24"/>
                <w:highlight w:val="none"/>
                <w:lang w:val="en-US" w:eastAsia="zh-CN" w:bidi="ar-SA"/>
              </w:rPr>
              <w:t>采用</w:t>
            </w:r>
            <w:r>
              <w:rPr>
                <w:rFonts w:hint="default" w:ascii="Times New Roman" w:hAnsi="Times New Roman" w:eastAsia="宋体" w:cs="Times New Roman"/>
                <w:b w:val="0"/>
                <w:bCs/>
                <w:color w:val="auto"/>
                <w:kern w:val="2"/>
                <w:sz w:val="24"/>
                <w:szCs w:val="24"/>
                <w:highlight w:val="none"/>
                <w:lang w:val="en-US" w:eastAsia="zh-CN" w:bidi="ar-SA"/>
              </w:rPr>
              <w:t>低噪声</w:t>
            </w:r>
            <w:r>
              <w:rPr>
                <w:rFonts w:hint="eastAsia" w:ascii="Times New Roman" w:hAnsi="Times New Roman" w:eastAsia="宋体" w:cs="Times New Roman"/>
                <w:b w:val="0"/>
                <w:bCs/>
                <w:color w:val="auto"/>
                <w:kern w:val="2"/>
                <w:sz w:val="24"/>
                <w:szCs w:val="24"/>
                <w:highlight w:val="none"/>
                <w:lang w:val="en-US" w:eastAsia="zh-CN" w:bidi="ar-SA"/>
              </w:rPr>
              <w:t>生产</w:t>
            </w:r>
            <w:r>
              <w:rPr>
                <w:rFonts w:hint="default" w:ascii="Times New Roman" w:hAnsi="Times New Roman" w:eastAsia="宋体" w:cs="Times New Roman"/>
                <w:b w:val="0"/>
                <w:bCs/>
                <w:color w:val="auto"/>
                <w:kern w:val="2"/>
                <w:sz w:val="24"/>
                <w:szCs w:val="24"/>
                <w:highlight w:val="none"/>
                <w:lang w:val="en-US" w:eastAsia="zh-CN" w:bidi="ar-SA"/>
              </w:rPr>
              <w:t>工艺；</w:t>
            </w:r>
          </w:p>
          <w:p w14:paraId="5227B4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color w:val="auto"/>
                <w:kern w:val="2"/>
                <w:sz w:val="24"/>
                <w:szCs w:val="24"/>
                <w:highlight w:val="none"/>
                <w:lang w:val="en-US" w:eastAsia="zh-CN" w:bidi="ar-SA"/>
              </w:rPr>
            </w:pPr>
            <w:r>
              <w:rPr>
                <w:rFonts w:hint="eastAsia" w:ascii="Times New Roman" w:hAnsi="Times New Roman" w:eastAsia="宋体" w:cs="Times New Roman"/>
                <w:b w:val="0"/>
                <w:bCs/>
                <w:color w:val="auto"/>
                <w:kern w:val="2"/>
                <w:sz w:val="24"/>
                <w:szCs w:val="24"/>
                <w:highlight w:val="none"/>
                <w:lang w:val="en-US" w:eastAsia="zh-CN" w:bidi="ar-SA"/>
              </w:rPr>
              <w:t>②</w:t>
            </w:r>
            <w:r>
              <w:rPr>
                <w:rFonts w:hint="default" w:ascii="Times New Roman" w:hAnsi="Times New Roman" w:eastAsia="宋体" w:cs="Times New Roman"/>
                <w:b w:val="0"/>
                <w:bCs/>
                <w:color w:val="auto"/>
                <w:kern w:val="2"/>
                <w:sz w:val="24"/>
                <w:szCs w:val="24"/>
                <w:highlight w:val="none"/>
                <w:lang w:val="en-US" w:eastAsia="zh-CN" w:bidi="ar-SA"/>
              </w:rPr>
              <w:t>采取声学控制措施，对</w:t>
            </w:r>
            <w:r>
              <w:rPr>
                <w:rFonts w:hint="eastAsia" w:ascii="Times New Roman" w:hAnsi="Times New Roman" w:eastAsia="宋体" w:cs="Times New Roman"/>
                <w:b w:val="0"/>
                <w:bCs/>
                <w:color w:val="auto"/>
                <w:kern w:val="2"/>
                <w:sz w:val="24"/>
                <w:szCs w:val="24"/>
                <w:highlight w:val="none"/>
                <w:lang w:val="en-US" w:eastAsia="zh-CN" w:bidi="ar-SA"/>
              </w:rPr>
              <w:t>项目</w:t>
            </w:r>
            <w:r>
              <w:rPr>
                <w:rFonts w:hint="default" w:ascii="Times New Roman" w:hAnsi="Times New Roman" w:eastAsia="宋体" w:cs="Times New Roman"/>
                <w:b w:val="0"/>
                <w:bCs/>
                <w:color w:val="auto"/>
                <w:kern w:val="2"/>
                <w:sz w:val="24"/>
                <w:szCs w:val="24"/>
                <w:highlight w:val="none"/>
                <w:lang w:val="en-US" w:eastAsia="zh-CN" w:bidi="ar-SA"/>
              </w:rPr>
              <w:t>高噪声设备</w:t>
            </w:r>
            <w:r>
              <w:rPr>
                <w:rFonts w:hint="eastAsia" w:ascii="Times New Roman" w:hAnsi="Times New Roman" w:eastAsia="宋体" w:cs="Times New Roman"/>
                <w:b w:val="0"/>
                <w:bCs/>
                <w:color w:val="auto"/>
                <w:kern w:val="2"/>
                <w:sz w:val="24"/>
                <w:szCs w:val="24"/>
                <w:highlight w:val="none"/>
                <w:lang w:val="en-US" w:eastAsia="zh-CN" w:bidi="ar-SA"/>
              </w:rPr>
              <w:t>基础设置减振垫；</w:t>
            </w:r>
          </w:p>
          <w:p w14:paraId="69433E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 w:val="0"/>
                <w:bCs/>
                <w:color w:val="auto"/>
                <w:kern w:val="2"/>
                <w:sz w:val="24"/>
                <w:szCs w:val="24"/>
                <w:highlight w:val="none"/>
                <w:lang w:val="en-US" w:eastAsia="zh-CN" w:bidi="ar-SA"/>
              </w:rPr>
            </w:pPr>
            <w:r>
              <w:rPr>
                <w:rFonts w:hint="eastAsia" w:ascii="Times New Roman" w:hAnsi="Times New Roman" w:eastAsia="宋体" w:cs="Times New Roman"/>
                <w:b w:val="0"/>
                <w:bCs/>
                <w:color w:val="auto"/>
                <w:kern w:val="2"/>
                <w:sz w:val="24"/>
                <w:szCs w:val="24"/>
                <w:highlight w:val="none"/>
                <w:lang w:val="en-US" w:eastAsia="zh-CN" w:bidi="ar-SA"/>
              </w:rPr>
              <w:t>③</w:t>
            </w:r>
            <w:r>
              <w:rPr>
                <w:rFonts w:hint="default" w:ascii="Times New Roman" w:hAnsi="Times New Roman" w:eastAsia="宋体" w:cs="Times New Roman"/>
                <w:b w:val="0"/>
                <w:bCs/>
                <w:color w:val="auto"/>
                <w:kern w:val="2"/>
                <w:sz w:val="24"/>
                <w:szCs w:val="24"/>
                <w:highlight w:val="none"/>
                <w:lang w:val="en-US" w:eastAsia="zh-CN" w:bidi="ar-SA"/>
              </w:rPr>
              <w:t>加强对设备的管理和维护，</w:t>
            </w:r>
            <w:r>
              <w:rPr>
                <w:rFonts w:hint="eastAsia" w:ascii="Times New Roman" w:hAnsi="Times New Roman" w:eastAsia="宋体" w:cs="Times New Roman"/>
                <w:b w:val="0"/>
                <w:bCs/>
                <w:color w:val="auto"/>
                <w:kern w:val="2"/>
                <w:sz w:val="24"/>
                <w:szCs w:val="24"/>
                <w:highlight w:val="none"/>
                <w:lang w:val="en-US" w:eastAsia="zh-CN" w:bidi="ar-SA"/>
              </w:rPr>
              <w:t>避免设备在异常情况下运行；</w:t>
            </w:r>
          </w:p>
          <w:p w14:paraId="27757F8D">
            <w:pPr>
              <w:adjustRightInd w:val="0"/>
              <w:snapToGrid w:val="0"/>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b w:val="0"/>
                <w:bCs/>
                <w:color w:val="auto"/>
                <w:kern w:val="2"/>
                <w:sz w:val="24"/>
                <w:szCs w:val="24"/>
                <w:highlight w:val="none"/>
                <w:lang w:val="en-US" w:eastAsia="zh-CN" w:bidi="ar-SA"/>
              </w:rPr>
              <w:t>④合理规划平面布置，将高噪声设备设置于厂区中间，设备运转期间，关闭车间门窗，通过车间墙体等进行阻隔，降低噪声源强。</w:t>
            </w:r>
          </w:p>
          <w:p w14:paraId="77F4D56B">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采取以上措施使噪声大幅度的削减，减小项目设备噪声对周边环境的影响。</w:t>
            </w:r>
          </w:p>
          <w:p w14:paraId="51D4907B">
            <w:pPr>
              <w:numPr>
                <w:ilvl w:val="0"/>
                <w:numId w:val="5"/>
              </w:numPr>
              <w:adjustRightInd w:val="0"/>
              <w:snapToGrid w:val="0"/>
              <w:ind w:firstLine="482"/>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固体废物</w:t>
            </w:r>
          </w:p>
          <w:p w14:paraId="67ECFE85">
            <w:pPr>
              <w:adjustRightInd w:val="0"/>
              <w:snapToGrid w:val="0"/>
              <w:ind w:firstLine="480" w:firstLineChars="200"/>
              <w:rPr>
                <w:rFonts w:ascii="宋体" w:hAnsi="宋体" w:eastAsia="宋体" w:cs="宋体"/>
                <w:color w:val="auto"/>
                <w:kern w:val="0"/>
                <w:sz w:val="24"/>
                <w:szCs w:val="24"/>
              </w:rPr>
            </w:pPr>
            <w:r>
              <w:rPr>
                <w:rFonts w:ascii="Times New Roman" w:hAnsi="Times New Roman" w:eastAsia="宋体" w:cs="Times New Roman"/>
                <w:color w:val="auto"/>
                <w:sz w:val="24"/>
                <w:szCs w:val="24"/>
              </w:rPr>
              <w:t>本次验收</w:t>
            </w:r>
            <w:r>
              <w:rPr>
                <w:rFonts w:hint="eastAsia" w:ascii="宋体" w:hAnsi="宋体" w:eastAsia="宋体" w:cs="宋体"/>
                <w:color w:val="auto"/>
                <w:kern w:val="0"/>
                <w:sz w:val="24"/>
                <w:szCs w:val="24"/>
              </w:rPr>
              <w:t>项目运营期产生的固体废物</w:t>
            </w:r>
            <w:r>
              <w:rPr>
                <w:rFonts w:hint="default" w:ascii="Times New Roman" w:hAnsi="Times New Roman" w:eastAsia="宋体" w:cs="Times New Roman"/>
                <w:b w:val="0"/>
                <w:bCs/>
                <w:color w:val="auto"/>
                <w:kern w:val="2"/>
                <w:sz w:val="24"/>
                <w:szCs w:val="24"/>
                <w:highlight w:val="none"/>
                <w:lang w:val="en-US" w:eastAsia="zh-CN" w:bidi="ar-SA"/>
              </w:rPr>
              <w:t>包括生活垃圾、废</w:t>
            </w:r>
            <w:r>
              <w:rPr>
                <w:rFonts w:hint="eastAsia" w:ascii="Times New Roman" w:hAnsi="Times New Roman" w:eastAsia="宋体" w:cs="Times New Roman"/>
                <w:b w:val="0"/>
                <w:bCs/>
                <w:color w:val="auto"/>
                <w:kern w:val="2"/>
                <w:sz w:val="24"/>
                <w:szCs w:val="24"/>
                <w:highlight w:val="none"/>
                <w:lang w:val="en-US" w:eastAsia="zh-CN" w:bidi="ar-SA"/>
              </w:rPr>
              <w:t>金属屑</w:t>
            </w:r>
            <w:r>
              <w:rPr>
                <w:rFonts w:hint="default" w:ascii="Times New Roman" w:hAnsi="Times New Roman" w:eastAsia="宋体" w:cs="Times New Roman"/>
                <w:b w:val="0"/>
                <w:bCs/>
                <w:color w:val="auto"/>
                <w:kern w:val="2"/>
                <w:sz w:val="24"/>
                <w:szCs w:val="24"/>
                <w:highlight w:val="none"/>
                <w:lang w:val="en-US" w:eastAsia="zh-CN" w:bidi="ar-SA"/>
              </w:rPr>
              <w:t>、</w:t>
            </w:r>
            <w:r>
              <w:rPr>
                <w:rFonts w:hint="eastAsia" w:ascii="Times New Roman" w:hAnsi="Times New Roman" w:eastAsia="宋体" w:cs="Times New Roman"/>
                <w:b w:val="0"/>
                <w:bCs/>
                <w:color w:val="auto"/>
                <w:kern w:val="2"/>
                <w:sz w:val="24"/>
                <w:szCs w:val="24"/>
                <w:highlight w:val="none"/>
                <w:lang w:val="en-US" w:eastAsia="zh-CN" w:bidi="ar-SA"/>
              </w:rPr>
              <w:t>废切削液、废油泥、废矿物油</w:t>
            </w:r>
            <w:r>
              <w:rPr>
                <w:rFonts w:hint="default" w:ascii="Times New Roman" w:hAnsi="Times New Roman" w:eastAsia="宋体" w:cs="Times New Roman"/>
                <w:b w:val="0"/>
                <w:bCs/>
                <w:color w:val="auto"/>
                <w:kern w:val="2"/>
                <w:sz w:val="24"/>
                <w:szCs w:val="24"/>
                <w:highlight w:val="none"/>
                <w:lang w:val="en-US" w:eastAsia="zh-CN" w:bidi="ar-SA"/>
              </w:rPr>
              <w:t>、</w:t>
            </w:r>
            <w:r>
              <w:rPr>
                <w:rFonts w:hint="eastAsia" w:ascii="Times New Roman" w:hAnsi="Times New Roman" w:eastAsia="宋体" w:cs="Times New Roman"/>
                <w:b w:val="0"/>
                <w:bCs/>
                <w:color w:val="auto"/>
                <w:kern w:val="2"/>
                <w:sz w:val="24"/>
                <w:szCs w:val="24"/>
                <w:highlight w:val="none"/>
                <w:lang w:val="en-US" w:eastAsia="zh-CN" w:bidi="ar-SA"/>
              </w:rPr>
              <w:t>废空桶</w:t>
            </w:r>
            <w:r>
              <w:rPr>
                <w:rFonts w:hint="default" w:ascii="Times New Roman" w:hAnsi="Times New Roman" w:eastAsia="宋体" w:cs="Times New Roman"/>
                <w:b w:val="0"/>
                <w:bCs/>
                <w:color w:val="auto"/>
                <w:kern w:val="2"/>
                <w:sz w:val="24"/>
                <w:szCs w:val="24"/>
                <w:highlight w:val="none"/>
                <w:lang w:val="en-US" w:eastAsia="zh-CN" w:bidi="ar-SA"/>
              </w:rPr>
              <w:t>等</w:t>
            </w:r>
            <w:r>
              <w:rPr>
                <w:rFonts w:hint="eastAsia" w:ascii="宋体" w:hAnsi="宋体" w:eastAsia="宋体" w:cs="宋体"/>
                <w:color w:val="auto"/>
                <w:kern w:val="0"/>
                <w:sz w:val="24"/>
                <w:szCs w:val="24"/>
              </w:rPr>
              <w:t>。</w:t>
            </w:r>
          </w:p>
          <w:p w14:paraId="16657ECF">
            <w:pPr>
              <w:adjustRightInd w:val="0"/>
              <w:snapToGrid w:val="0"/>
              <w:ind w:firstLine="480" w:firstLineChars="200"/>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（1）</w:t>
            </w:r>
            <w:r>
              <w:rPr>
                <w:rFonts w:hint="eastAsia" w:ascii="Times New Roman" w:hAnsi="Times New Roman" w:eastAsia="宋体" w:cs="Times New Roman"/>
                <w:b w:val="0"/>
                <w:bCs/>
                <w:color w:val="auto"/>
                <w:kern w:val="2"/>
                <w:sz w:val="24"/>
                <w:szCs w:val="24"/>
                <w:highlight w:val="none"/>
                <w:lang w:val="en-US" w:eastAsia="zh-CN" w:bidi="ar-SA"/>
              </w:rPr>
              <w:t>含油金属屑</w:t>
            </w:r>
          </w:p>
          <w:p w14:paraId="3D6921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color w:val="auto"/>
                <w:kern w:val="0"/>
                <w:sz w:val="24"/>
                <w:szCs w:val="24"/>
              </w:rPr>
              <w:t>项目在</w:t>
            </w:r>
            <w:r>
              <w:rPr>
                <w:rFonts w:hint="eastAsia" w:ascii="Times New Roman" w:hAnsi="Times New Roman" w:eastAsia="宋体" w:cs="Times New Roman"/>
                <w:color w:val="auto"/>
                <w:kern w:val="0"/>
                <w:sz w:val="24"/>
                <w:szCs w:val="24"/>
                <w:lang w:eastAsia="zh-CN"/>
              </w:rPr>
              <w:t>机械加工</w:t>
            </w:r>
            <w:r>
              <w:rPr>
                <w:rFonts w:hint="eastAsia" w:ascii="Times New Roman" w:hAnsi="Times New Roman" w:eastAsia="宋体" w:cs="Times New Roman"/>
                <w:color w:val="auto"/>
                <w:kern w:val="0"/>
                <w:sz w:val="24"/>
                <w:szCs w:val="24"/>
              </w:rPr>
              <w:t>过程中会产生</w:t>
            </w:r>
            <w:r>
              <w:rPr>
                <w:rFonts w:hint="eastAsia" w:ascii="Times New Roman" w:hAnsi="Times New Roman" w:eastAsia="宋体" w:cs="Times New Roman"/>
                <w:color w:val="auto"/>
                <w:kern w:val="0"/>
                <w:sz w:val="24"/>
                <w:szCs w:val="24"/>
                <w:lang w:eastAsia="zh-CN"/>
              </w:rPr>
              <w:t>废金属屑</w:t>
            </w:r>
            <w:r>
              <w:rPr>
                <w:rFonts w:hint="eastAsia" w:ascii="Times New Roman" w:hAnsi="Times New Roman" w:eastAsia="宋体" w:cs="Times New Roman"/>
                <w:color w:val="auto"/>
                <w:kern w:val="0"/>
                <w:sz w:val="24"/>
                <w:szCs w:val="24"/>
              </w:rPr>
              <w:t>，产生量约为</w:t>
            </w:r>
            <w:r>
              <w:rPr>
                <w:rFonts w:hint="eastAsia" w:ascii="Times New Roman" w:hAnsi="Times New Roman" w:eastAsia="宋体" w:cs="Times New Roman"/>
                <w:color w:val="auto"/>
                <w:kern w:val="0"/>
                <w:sz w:val="24"/>
                <w:szCs w:val="24"/>
                <w:lang w:val="en-US" w:eastAsia="zh-CN"/>
              </w:rPr>
              <w:t>75</w:t>
            </w:r>
            <w:r>
              <w:rPr>
                <w:rFonts w:hint="eastAsia" w:ascii="Times New Roman" w:hAnsi="Times New Roman" w:eastAsia="宋体" w:cs="Times New Roman"/>
                <w:color w:val="auto"/>
                <w:kern w:val="0"/>
                <w:sz w:val="24"/>
                <w:szCs w:val="24"/>
              </w:rPr>
              <w:t>t/a，</w:t>
            </w:r>
            <w:r>
              <w:rPr>
                <w:rFonts w:hint="default" w:ascii="Times New Roman" w:hAnsi="Times New Roman" w:eastAsia="宋体" w:cs="Times New Roman"/>
                <w:b w:val="0"/>
                <w:bCs w:val="0"/>
                <w:color w:val="auto"/>
                <w:sz w:val="24"/>
                <w:szCs w:val="24"/>
                <w:highlight w:val="none"/>
                <w:lang w:val="en-US" w:eastAsia="zh-CN"/>
              </w:rPr>
              <w:t>根据《国家危险废物名录》（2025年版），使用切削油进行机械加工过程中产生的含油金属屑，属于豁免类危险废物，废物编号：HW08，废物代码：900-200-08。豁免条件：含油金属屑经压榨、过滤除油措施达到静置无滴漏后打包压块交由具备主体技术资格的单位用于冶炼，利用过程可以不按危险废物管理。</w:t>
            </w:r>
          </w:p>
          <w:p w14:paraId="6265E1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项目于5期加工区设置</w:t>
            </w:r>
            <w:r>
              <w:rPr>
                <w:rFonts w:hint="default" w:ascii="Times New Roman" w:hAnsi="Times New Roman" w:eastAsia="宋体" w:cs="Times New Roman"/>
                <w:b w:val="0"/>
                <w:bCs w:val="0"/>
                <w:color w:val="auto"/>
                <w:sz w:val="24"/>
                <w:szCs w:val="24"/>
                <w:highlight w:val="none"/>
                <w:lang w:val="en-US" w:eastAsia="zh-CN"/>
              </w:rPr>
              <w:t>1个机加工废金属屑区域</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szCs w:val="24"/>
                <w:highlight w:val="none"/>
                <w:lang w:val="en-US" w:eastAsia="zh-CN"/>
              </w:rPr>
              <w:t>配套含油金属屑压榨设备，含油金属屑经压榨、过滤除油措施达到静置无滴漏后打包压块，回用于厂区中频炉熔炼（中频炉熔炼不属于三期工程建设内容）。</w:t>
            </w:r>
          </w:p>
          <w:p w14:paraId="720AB07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Times New Roman" w:eastAsia="宋体" w:cs="Times New Roman"/>
                <w:color w:val="auto"/>
                <w:kern w:val="0"/>
                <w:sz w:val="24"/>
                <w:szCs w:val="24"/>
                <w:lang w:eastAsia="zh-CN"/>
              </w:rPr>
            </w:pPr>
            <w:r>
              <w:rPr>
                <w:rFonts w:hint="eastAsia" w:ascii="Times New Roman" w:hAnsi="Times New Roman" w:eastAsia="宋体" w:cs="Times New Roman"/>
                <w:color w:val="auto"/>
                <w:kern w:val="0"/>
                <w:sz w:val="24"/>
                <w:szCs w:val="24"/>
                <w:lang w:eastAsia="zh-CN"/>
              </w:rPr>
              <w:t>（</w:t>
            </w:r>
            <w:r>
              <w:rPr>
                <w:rFonts w:hint="eastAsia" w:ascii="Times New Roman" w:hAnsi="Times New Roman" w:eastAsia="宋体" w:cs="Times New Roman"/>
                <w:color w:val="auto"/>
                <w:kern w:val="0"/>
                <w:sz w:val="24"/>
                <w:szCs w:val="24"/>
                <w:lang w:val="en-US" w:eastAsia="zh-CN"/>
              </w:rPr>
              <w:t>2</w:t>
            </w:r>
            <w:r>
              <w:rPr>
                <w:rFonts w:hint="eastAsia" w:ascii="Times New Roman" w:hAnsi="Times New Roman" w:eastAsia="宋体" w:cs="Times New Roman"/>
                <w:color w:val="auto"/>
                <w:kern w:val="0"/>
                <w:sz w:val="24"/>
                <w:szCs w:val="24"/>
                <w:lang w:eastAsia="zh-CN"/>
              </w:rPr>
              <w:t>）废切削液</w:t>
            </w:r>
          </w:p>
          <w:p w14:paraId="0CE5359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Times New Roman" w:hAnsi="Times New Roman" w:eastAsia="宋体" w:cs="Times New Roman"/>
                <w:b w:val="0"/>
                <w:bCs w:val="0"/>
                <w:snapToGrid/>
                <w:color w:val="auto"/>
                <w:kern w:val="2"/>
                <w:sz w:val="24"/>
                <w:szCs w:val="24"/>
                <w:highlight w:val="none"/>
                <w:lang w:val="en-US" w:eastAsia="zh-CN" w:bidi="ar-SA"/>
              </w:rPr>
            </w:pPr>
            <w:r>
              <w:rPr>
                <w:rFonts w:hint="default" w:ascii="Times New Roman" w:hAnsi="Times New Roman" w:eastAsia="宋体" w:cs="Times New Roman"/>
                <w:b w:val="0"/>
                <w:bCs w:val="0"/>
                <w:snapToGrid/>
                <w:color w:val="auto"/>
                <w:kern w:val="2"/>
                <w:sz w:val="24"/>
                <w:szCs w:val="24"/>
                <w:highlight w:val="none"/>
                <w:lang w:val="en-US" w:eastAsia="zh-CN" w:bidi="ar-SA"/>
              </w:rPr>
              <w:t>根据建设单位提供资料，</w:t>
            </w:r>
            <w:r>
              <w:rPr>
                <w:rFonts w:hint="eastAsia" w:ascii="Times New Roman" w:hAnsi="Times New Roman" w:eastAsia="宋体" w:cs="Times New Roman"/>
                <w:b w:val="0"/>
                <w:bCs w:val="0"/>
                <w:snapToGrid/>
                <w:color w:val="auto"/>
                <w:kern w:val="2"/>
                <w:sz w:val="24"/>
                <w:szCs w:val="24"/>
                <w:highlight w:val="none"/>
                <w:lang w:val="en-US" w:eastAsia="zh-CN" w:bidi="ar-SA"/>
              </w:rPr>
              <w:t>本次验收</w:t>
            </w:r>
            <w:r>
              <w:rPr>
                <w:rFonts w:hint="default" w:ascii="Times New Roman" w:hAnsi="Times New Roman" w:eastAsia="宋体" w:cs="Times New Roman"/>
                <w:b w:val="0"/>
                <w:bCs w:val="0"/>
                <w:snapToGrid/>
                <w:color w:val="auto"/>
                <w:kern w:val="2"/>
                <w:sz w:val="24"/>
                <w:szCs w:val="24"/>
                <w:highlight w:val="none"/>
                <w:lang w:val="en-US" w:eastAsia="zh-CN" w:bidi="ar-SA"/>
              </w:rPr>
              <w:t>项目废切削液主要</w:t>
            </w:r>
            <w:r>
              <w:rPr>
                <w:rFonts w:hint="eastAsia" w:ascii="Times New Roman" w:hAnsi="Times New Roman" w:eastAsia="宋体" w:cs="Times New Roman"/>
                <w:b w:val="0"/>
                <w:bCs w:val="0"/>
                <w:snapToGrid/>
                <w:color w:val="auto"/>
                <w:kern w:val="2"/>
                <w:sz w:val="24"/>
                <w:szCs w:val="24"/>
                <w:highlight w:val="none"/>
                <w:lang w:val="en-US" w:eastAsia="zh-CN" w:bidi="ar-SA"/>
              </w:rPr>
              <w:t>包括</w:t>
            </w:r>
            <w:r>
              <w:rPr>
                <w:rFonts w:hint="default" w:ascii="Times New Roman" w:hAnsi="Times New Roman" w:eastAsia="宋体" w:cs="Times New Roman"/>
                <w:b w:val="0"/>
                <w:bCs w:val="0"/>
                <w:snapToGrid/>
                <w:color w:val="auto"/>
                <w:kern w:val="2"/>
                <w:sz w:val="24"/>
                <w:szCs w:val="24"/>
                <w:highlight w:val="none"/>
                <w:lang w:val="en-US" w:eastAsia="zh-CN" w:bidi="ar-SA"/>
              </w:rPr>
              <w:t>机械加工工序产生的废切削液以及</w:t>
            </w:r>
            <w:r>
              <w:rPr>
                <w:rFonts w:hint="eastAsia" w:ascii="Times New Roman" w:hAnsi="Times New Roman" w:eastAsia="宋体" w:cs="Times New Roman"/>
                <w:b w:val="0"/>
                <w:bCs w:val="0"/>
                <w:snapToGrid/>
                <w:color w:val="auto"/>
                <w:kern w:val="2"/>
                <w:sz w:val="24"/>
                <w:szCs w:val="24"/>
                <w:highlight w:val="none"/>
                <w:lang w:val="en-US" w:eastAsia="zh-CN" w:bidi="ar-SA"/>
              </w:rPr>
              <w:t>含油</w:t>
            </w:r>
            <w:r>
              <w:rPr>
                <w:rFonts w:hint="default" w:ascii="Times New Roman" w:hAnsi="Times New Roman" w:eastAsia="宋体" w:cs="Times New Roman"/>
                <w:b w:val="0"/>
                <w:bCs w:val="0"/>
                <w:snapToGrid/>
                <w:color w:val="auto"/>
                <w:kern w:val="2"/>
                <w:sz w:val="24"/>
                <w:szCs w:val="24"/>
                <w:highlight w:val="none"/>
                <w:lang w:val="en-US" w:eastAsia="zh-CN" w:bidi="ar-SA"/>
              </w:rPr>
              <w:t>金属屑压榨过滤工序产生的废切削液。</w:t>
            </w:r>
            <w:r>
              <w:rPr>
                <w:rFonts w:hint="eastAsia" w:ascii="Times New Roman" w:hAnsi="Times New Roman" w:eastAsia="宋体" w:cs="Times New Roman"/>
                <w:b w:val="0"/>
                <w:bCs w:val="0"/>
                <w:snapToGrid/>
                <w:color w:val="auto"/>
                <w:kern w:val="2"/>
                <w:sz w:val="24"/>
                <w:szCs w:val="24"/>
                <w:highlight w:val="none"/>
                <w:lang w:val="en-US" w:eastAsia="zh-CN" w:bidi="ar-SA"/>
              </w:rPr>
              <w:t>废切削液统一收集后经泵抽至过滤设施过滤后灌装暂存。</w:t>
            </w:r>
          </w:p>
          <w:p w14:paraId="27CDAB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szCs w:val="24"/>
              </w:rPr>
            </w:pPr>
            <w:r>
              <w:rPr>
                <w:rFonts w:hint="default" w:ascii="Times New Roman" w:hAnsi="Times New Roman" w:eastAsia="宋体" w:cs="Times New Roman"/>
                <w:b w:val="0"/>
                <w:bCs w:val="0"/>
                <w:color w:val="auto"/>
                <w:sz w:val="24"/>
                <w:szCs w:val="24"/>
                <w:highlight w:val="none"/>
                <w:lang w:val="en-US" w:eastAsia="zh-CN"/>
              </w:rPr>
              <w:t>废切削液产生总量约为</w:t>
            </w:r>
            <w:r>
              <w:rPr>
                <w:rFonts w:hint="eastAsia" w:ascii="Times New Roman" w:hAnsi="Times New Roman" w:eastAsia="宋体" w:cs="Times New Roman"/>
                <w:b w:val="0"/>
                <w:bCs w:val="0"/>
                <w:color w:val="auto"/>
                <w:sz w:val="24"/>
                <w:szCs w:val="24"/>
                <w:highlight w:val="none"/>
                <w:lang w:val="en-US" w:eastAsia="zh-CN"/>
              </w:rPr>
              <w:t>3.3</w:t>
            </w:r>
            <w:r>
              <w:rPr>
                <w:rFonts w:hint="default" w:ascii="Times New Roman" w:hAnsi="Times New Roman" w:eastAsia="宋体" w:cs="Times New Roman"/>
                <w:b w:val="0"/>
                <w:bCs w:val="0"/>
                <w:color w:val="auto"/>
                <w:sz w:val="24"/>
                <w:szCs w:val="24"/>
                <w:highlight w:val="none"/>
                <w:lang w:val="en-US" w:eastAsia="zh-CN"/>
              </w:rPr>
              <w:t>t/a。根据《国家危险废物名录》（2025年版），废切削液于危险废物，废物类别为HW09油/水、烃/水混合物或者乳化液，废物代码900-006-09。废切削液妥善收集后暂存至危险废物暂存间中，定期委托邵武绿益新环保产业开发有限公司进行清运处置</w:t>
            </w:r>
            <w:r>
              <w:rPr>
                <w:rFonts w:hint="eastAsia" w:ascii="Times New Roman" w:hAnsi="Times New Roman" w:eastAsia="宋体" w:cs="Times New Roman"/>
                <w:color w:val="auto"/>
                <w:kern w:val="0"/>
                <w:sz w:val="24"/>
                <w:szCs w:val="24"/>
              </w:rPr>
              <w:t>。</w:t>
            </w:r>
          </w:p>
          <w:p w14:paraId="786E3D0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Times New Roman" w:eastAsia="宋体" w:cs="Times New Roman"/>
                <w:color w:val="auto"/>
                <w:kern w:val="0"/>
                <w:sz w:val="24"/>
                <w:szCs w:val="24"/>
                <w:lang w:eastAsia="zh-CN"/>
              </w:rPr>
            </w:pPr>
            <w:r>
              <w:rPr>
                <w:rFonts w:hint="eastAsia" w:ascii="Times New Roman" w:hAnsi="Times New Roman" w:eastAsia="宋体" w:cs="Times New Roman"/>
                <w:color w:val="auto"/>
                <w:kern w:val="0"/>
                <w:sz w:val="24"/>
                <w:szCs w:val="24"/>
                <w:lang w:eastAsia="zh-CN"/>
              </w:rPr>
              <w:t>（</w:t>
            </w:r>
            <w:r>
              <w:rPr>
                <w:rFonts w:hint="eastAsia" w:ascii="Times New Roman" w:hAnsi="Times New Roman" w:eastAsia="宋体" w:cs="Times New Roman"/>
                <w:color w:val="auto"/>
                <w:kern w:val="0"/>
                <w:sz w:val="24"/>
                <w:szCs w:val="24"/>
                <w:lang w:val="en-US" w:eastAsia="zh-CN"/>
              </w:rPr>
              <w:t>3</w:t>
            </w:r>
            <w:r>
              <w:rPr>
                <w:rFonts w:hint="eastAsia" w:ascii="Times New Roman" w:hAnsi="Times New Roman" w:eastAsia="宋体" w:cs="Times New Roman"/>
                <w:color w:val="auto"/>
                <w:kern w:val="0"/>
                <w:sz w:val="24"/>
                <w:szCs w:val="24"/>
                <w:lang w:eastAsia="zh-CN"/>
              </w:rPr>
              <w:t>）废油泥</w:t>
            </w:r>
          </w:p>
          <w:p w14:paraId="001678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szCs w:val="24"/>
              </w:rPr>
            </w:pPr>
            <w:r>
              <w:rPr>
                <w:rFonts w:hint="eastAsia" w:ascii="Times New Roman" w:hAnsi="Times New Roman" w:eastAsia="宋体" w:cs="Times New Roman"/>
                <w:b w:val="0"/>
                <w:bCs w:val="0"/>
                <w:snapToGrid/>
                <w:color w:val="auto"/>
                <w:kern w:val="2"/>
                <w:sz w:val="24"/>
                <w:szCs w:val="24"/>
                <w:highlight w:val="none"/>
                <w:lang w:val="en-US" w:eastAsia="zh-CN" w:bidi="ar-SA"/>
              </w:rPr>
              <w:t>废切削液统一收集经泵抽至过滤设施过滤后灌装暂存，过滤过程中有少量废油泥产生。</w:t>
            </w:r>
            <w:r>
              <w:rPr>
                <w:rFonts w:hint="default" w:ascii="Times New Roman" w:hAnsi="Times New Roman" w:eastAsia="宋体" w:cs="Times New Roman"/>
                <w:b w:val="0"/>
                <w:bCs w:val="0"/>
                <w:color w:val="auto"/>
                <w:sz w:val="24"/>
                <w:szCs w:val="24"/>
                <w:highlight w:val="none"/>
                <w:lang w:val="en-US" w:eastAsia="zh-CN"/>
              </w:rPr>
              <w:t>废</w:t>
            </w:r>
            <w:r>
              <w:rPr>
                <w:rFonts w:hint="eastAsia" w:ascii="Times New Roman" w:hAnsi="Times New Roman" w:eastAsia="宋体" w:cs="Times New Roman"/>
                <w:b w:val="0"/>
                <w:bCs w:val="0"/>
                <w:color w:val="auto"/>
                <w:sz w:val="24"/>
                <w:szCs w:val="24"/>
                <w:highlight w:val="none"/>
                <w:lang w:val="en-US" w:eastAsia="zh-CN"/>
              </w:rPr>
              <w:t>油泥</w:t>
            </w:r>
            <w:r>
              <w:rPr>
                <w:rFonts w:hint="default" w:ascii="Times New Roman" w:hAnsi="Times New Roman" w:eastAsia="宋体" w:cs="Times New Roman"/>
                <w:b w:val="0"/>
                <w:bCs w:val="0"/>
                <w:color w:val="auto"/>
                <w:sz w:val="24"/>
                <w:szCs w:val="24"/>
                <w:highlight w:val="none"/>
                <w:lang w:val="en-US" w:eastAsia="zh-CN"/>
              </w:rPr>
              <w:t>产生总量约为</w:t>
            </w:r>
            <w:r>
              <w:rPr>
                <w:rFonts w:hint="eastAsia" w:ascii="Times New Roman" w:hAnsi="Times New Roman" w:eastAsia="宋体" w:cs="Times New Roman"/>
                <w:b w:val="0"/>
                <w:bCs w:val="0"/>
                <w:color w:val="auto"/>
                <w:sz w:val="24"/>
                <w:szCs w:val="24"/>
                <w:highlight w:val="none"/>
                <w:lang w:val="en-US" w:eastAsia="zh-CN"/>
              </w:rPr>
              <w:t>0.5</w:t>
            </w:r>
            <w:r>
              <w:rPr>
                <w:rFonts w:hint="default" w:ascii="Times New Roman" w:hAnsi="Times New Roman" w:eastAsia="宋体" w:cs="Times New Roman"/>
                <w:b w:val="0"/>
                <w:bCs w:val="0"/>
                <w:color w:val="auto"/>
                <w:sz w:val="24"/>
                <w:szCs w:val="24"/>
                <w:highlight w:val="none"/>
                <w:lang w:val="en-US" w:eastAsia="zh-CN"/>
              </w:rPr>
              <w:t>t/a。根据《国家危险废物名录》（2025年版），废</w:t>
            </w:r>
            <w:r>
              <w:rPr>
                <w:rFonts w:hint="eastAsia" w:ascii="Times New Roman" w:hAnsi="Times New Roman" w:eastAsia="宋体" w:cs="Times New Roman"/>
                <w:b w:val="0"/>
                <w:bCs w:val="0"/>
                <w:color w:val="auto"/>
                <w:sz w:val="24"/>
                <w:szCs w:val="24"/>
                <w:highlight w:val="none"/>
                <w:lang w:val="en-US" w:eastAsia="zh-CN"/>
              </w:rPr>
              <w:t>油泥属</w:t>
            </w:r>
            <w:r>
              <w:rPr>
                <w:rFonts w:hint="default" w:ascii="Times New Roman" w:hAnsi="Times New Roman" w:eastAsia="宋体" w:cs="Times New Roman"/>
                <w:b w:val="0"/>
                <w:bCs w:val="0"/>
                <w:color w:val="auto"/>
                <w:sz w:val="24"/>
                <w:szCs w:val="24"/>
                <w:highlight w:val="none"/>
                <w:lang w:val="en-US" w:eastAsia="zh-CN"/>
              </w:rPr>
              <w:t>于危险废物，废物类别为HW0</w:t>
            </w:r>
            <w:r>
              <w:rPr>
                <w:rFonts w:hint="eastAsia" w:ascii="Times New Roman" w:hAnsi="Times New Roman" w:eastAsia="宋体" w:cs="Times New Roman"/>
                <w:b w:val="0"/>
                <w:bCs w:val="0"/>
                <w:color w:val="auto"/>
                <w:sz w:val="24"/>
                <w:szCs w:val="24"/>
                <w:highlight w:val="none"/>
                <w:lang w:val="en-US" w:eastAsia="zh-CN"/>
              </w:rPr>
              <w:t>8</w:t>
            </w:r>
            <w:r>
              <w:rPr>
                <w:rFonts w:hint="default" w:ascii="Times New Roman" w:hAnsi="Times New Roman" w:eastAsia="宋体" w:cs="Times New Roman"/>
                <w:b w:val="0"/>
                <w:bCs w:val="0"/>
                <w:color w:val="auto"/>
                <w:sz w:val="24"/>
                <w:szCs w:val="24"/>
                <w:highlight w:val="none"/>
                <w:lang w:val="en-US" w:eastAsia="zh-CN"/>
              </w:rPr>
              <w:t>废矿物油与含矿物油废物，废物代码900-2</w:t>
            </w:r>
            <w:r>
              <w:rPr>
                <w:rFonts w:hint="eastAsia" w:ascii="Times New Roman" w:hAnsi="Times New Roman" w:eastAsia="宋体" w:cs="Times New Roman"/>
                <w:b w:val="0"/>
                <w:bCs w:val="0"/>
                <w:color w:val="auto"/>
                <w:sz w:val="24"/>
                <w:szCs w:val="24"/>
                <w:highlight w:val="none"/>
                <w:lang w:val="en-US" w:eastAsia="zh-CN"/>
              </w:rPr>
              <w:t>00</w:t>
            </w:r>
            <w:r>
              <w:rPr>
                <w:rFonts w:hint="default" w:ascii="Times New Roman" w:hAnsi="Times New Roman" w:eastAsia="宋体" w:cs="Times New Roman"/>
                <w:b w:val="0"/>
                <w:bCs w:val="0"/>
                <w:color w:val="auto"/>
                <w:sz w:val="24"/>
                <w:szCs w:val="24"/>
                <w:highlight w:val="none"/>
                <w:lang w:val="en-US" w:eastAsia="zh-CN"/>
              </w:rPr>
              <w:t>-08。</w:t>
            </w:r>
            <w:r>
              <w:rPr>
                <w:rFonts w:hint="eastAsia" w:ascii="Times New Roman" w:hAnsi="Times New Roman" w:eastAsia="宋体" w:cs="Times New Roman"/>
                <w:b w:val="0"/>
                <w:bCs w:val="0"/>
                <w:color w:val="auto"/>
                <w:sz w:val="24"/>
                <w:szCs w:val="24"/>
                <w:highlight w:val="none"/>
                <w:lang w:val="en-US" w:eastAsia="zh-CN"/>
              </w:rPr>
              <w:t>废油泥</w:t>
            </w:r>
            <w:r>
              <w:rPr>
                <w:rFonts w:hint="default" w:ascii="Times New Roman" w:hAnsi="Times New Roman" w:eastAsia="宋体" w:cs="Times New Roman"/>
                <w:b w:val="0"/>
                <w:bCs w:val="0"/>
                <w:color w:val="auto"/>
                <w:sz w:val="24"/>
                <w:szCs w:val="24"/>
                <w:highlight w:val="none"/>
                <w:lang w:val="en-US" w:eastAsia="zh-CN"/>
              </w:rPr>
              <w:t>妥善收集后暂存至危险废物暂存间中，定期委托邵武绿益新环保产业开发有限公司进行清运处置</w:t>
            </w:r>
            <w:r>
              <w:rPr>
                <w:rFonts w:hint="eastAsia" w:ascii="Times New Roman" w:hAnsi="Times New Roman" w:eastAsia="宋体" w:cs="Times New Roman"/>
                <w:color w:val="auto"/>
                <w:kern w:val="0"/>
                <w:sz w:val="24"/>
                <w:szCs w:val="24"/>
              </w:rPr>
              <w:t>。</w:t>
            </w:r>
          </w:p>
          <w:p w14:paraId="3CB27DFB">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textAlignment w:val="auto"/>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lang w:val="en-US" w:eastAsia="zh-CN" w:bidi="ar-SA"/>
              </w:rPr>
              <w:t>（4）</w:t>
            </w:r>
            <w:r>
              <w:rPr>
                <w:rFonts w:hint="eastAsia" w:ascii="Times New Roman" w:hAnsi="Times New Roman" w:eastAsia="宋体" w:cs="Times New Roman"/>
                <w:color w:val="auto"/>
                <w:kern w:val="0"/>
                <w:sz w:val="24"/>
                <w:szCs w:val="24"/>
                <w:lang w:eastAsia="zh-CN"/>
              </w:rPr>
              <w:t>废矿物油</w:t>
            </w:r>
          </w:p>
          <w:p w14:paraId="679C8F84">
            <w:pPr>
              <w:pStyle w:val="87"/>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Chars="0" w:firstLine="480" w:firstLineChars="200"/>
              <w:textAlignment w:val="auto"/>
              <w:rPr>
                <w:rFonts w:hint="eastAsia"/>
              </w:rPr>
            </w:pPr>
            <w:r>
              <w:rPr>
                <w:rFonts w:hint="default" w:ascii="Times New Roman" w:hAnsi="Times New Roman" w:eastAsia="宋体" w:cs="Times New Roman"/>
                <w:b w:val="0"/>
                <w:bCs w:val="0"/>
                <w:snapToGrid/>
                <w:color w:val="auto"/>
                <w:kern w:val="2"/>
                <w:sz w:val="24"/>
                <w:szCs w:val="24"/>
                <w:highlight w:val="none"/>
                <w:lang w:val="en-US" w:eastAsia="zh-CN" w:bidi="ar-SA"/>
              </w:rPr>
              <w:t>根据建设单位提供资料，项目生产设施维护保养过程中有少量</w:t>
            </w:r>
            <w:r>
              <w:rPr>
                <w:rFonts w:hint="eastAsia" w:eastAsia="宋体" w:cs="Times New Roman"/>
                <w:b w:val="0"/>
                <w:bCs w:val="0"/>
                <w:snapToGrid/>
                <w:color w:val="auto"/>
                <w:kern w:val="2"/>
                <w:sz w:val="24"/>
                <w:szCs w:val="24"/>
                <w:highlight w:val="none"/>
                <w:lang w:val="en-US" w:eastAsia="zh-CN" w:bidi="ar-SA"/>
              </w:rPr>
              <w:t>废矿物油</w:t>
            </w:r>
            <w:r>
              <w:rPr>
                <w:rFonts w:hint="default" w:ascii="Times New Roman" w:hAnsi="Times New Roman" w:eastAsia="宋体" w:cs="Times New Roman"/>
                <w:b w:val="0"/>
                <w:bCs w:val="0"/>
                <w:snapToGrid/>
                <w:color w:val="auto"/>
                <w:kern w:val="2"/>
                <w:sz w:val="24"/>
                <w:szCs w:val="24"/>
                <w:highlight w:val="none"/>
                <w:lang w:val="en-US" w:eastAsia="zh-CN" w:bidi="ar-SA"/>
              </w:rPr>
              <w:t>产生，</w:t>
            </w:r>
            <w:r>
              <w:rPr>
                <w:rFonts w:hint="eastAsia" w:eastAsia="宋体" w:cs="Times New Roman"/>
                <w:b w:val="0"/>
                <w:bCs w:val="0"/>
                <w:snapToGrid/>
                <w:color w:val="auto"/>
                <w:kern w:val="2"/>
                <w:sz w:val="24"/>
                <w:szCs w:val="24"/>
                <w:highlight w:val="none"/>
                <w:lang w:val="en-US" w:eastAsia="zh-CN" w:bidi="ar-SA"/>
              </w:rPr>
              <w:t>废矿物油</w:t>
            </w:r>
            <w:r>
              <w:rPr>
                <w:rFonts w:hint="default" w:ascii="Times New Roman" w:hAnsi="Times New Roman" w:eastAsia="宋体" w:cs="Times New Roman"/>
                <w:b w:val="0"/>
                <w:bCs w:val="0"/>
                <w:snapToGrid/>
                <w:color w:val="auto"/>
                <w:kern w:val="2"/>
                <w:sz w:val="24"/>
                <w:szCs w:val="24"/>
                <w:highlight w:val="none"/>
                <w:lang w:val="en-US" w:eastAsia="zh-CN" w:bidi="ar-SA"/>
              </w:rPr>
              <w:t>产生量约为0.1t/a，</w:t>
            </w:r>
            <w:r>
              <w:rPr>
                <w:rFonts w:hint="default" w:ascii="Times New Roman" w:hAnsi="Times New Roman" w:eastAsia="宋体" w:cs="Times New Roman"/>
                <w:b w:val="0"/>
                <w:bCs w:val="0"/>
                <w:color w:val="auto"/>
                <w:sz w:val="24"/>
                <w:szCs w:val="24"/>
                <w:highlight w:val="none"/>
                <w:lang w:val="en-US" w:eastAsia="zh-CN"/>
              </w:rPr>
              <w:t>根据《国家危险废物名录》（2025年版），</w:t>
            </w:r>
            <w:r>
              <w:rPr>
                <w:rFonts w:hint="eastAsia" w:eastAsia="宋体" w:cs="Times New Roman"/>
                <w:b w:val="0"/>
                <w:bCs w:val="0"/>
                <w:snapToGrid/>
                <w:color w:val="auto"/>
                <w:kern w:val="2"/>
                <w:sz w:val="24"/>
                <w:szCs w:val="24"/>
                <w:highlight w:val="none"/>
                <w:lang w:val="en-US" w:eastAsia="zh-CN" w:bidi="ar-SA"/>
              </w:rPr>
              <w:t>废矿物油</w:t>
            </w:r>
            <w:r>
              <w:rPr>
                <w:rFonts w:hint="default" w:ascii="Times New Roman" w:hAnsi="Times New Roman" w:eastAsia="宋体" w:cs="Times New Roman"/>
                <w:b w:val="0"/>
                <w:bCs w:val="0"/>
                <w:color w:val="auto"/>
                <w:sz w:val="24"/>
                <w:szCs w:val="24"/>
                <w:highlight w:val="none"/>
                <w:lang w:val="en-US" w:eastAsia="zh-CN"/>
              </w:rPr>
              <w:t>属于危险废物，废物类别为HW08废矿物油与含矿物油废物，废物代码900-214-08。</w:t>
            </w:r>
            <w:r>
              <w:rPr>
                <w:rFonts w:hint="eastAsia" w:eastAsia="宋体" w:cs="Times New Roman"/>
                <w:b w:val="0"/>
                <w:bCs w:val="0"/>
                <w:color w:val="auto"/>
                <w:sz w:val="24"/>
                <w:szCs w:val="24"/>
                <w:highlight w:val="none"/>
                <w:lang w:val="en-US" w:eastAsia="zh-CN"/>
              </w:rPr>
              <w:t>废矿物油</w:t>
            </w:r>
            <w:r>
              <w:rPr>
                <w:rFonts w:hint="default" w:ascii="Times New Roman" w:hAnsi="Times New Roman" w:eastAsia="宋体" w:cs="Times New Roman"/>
                <w:b w:val="0"/>
                <w:bCs w:val="0"/>
                <w:color w:val="auto"/>
                <w:sz w:val="24"/>
                <w:szCs w:val="24"/>
                <w:highlight w:val="none"/>
                <w:lang w:val="en-US" w:eastAsia="zh-CN"/>
              </w:rPr>
              <w:t>妥善收集后暂存至危险废物暂存间中，定期委托邵武绿益新环保产业开发有限公司进行清运处置</w:t>
            </w:r>
            <w:r>
              <w:rPr>
                <w:rFonts w:hint="eastAsia" w:ascii="Times New Roman" w:hAnsi="Times New Roman" w:eastAsia="宋体" w:cs="Times New Roman"/>
                <w:b w:val="0"/>
                <w:bCs w:val="0"/>
                <w:color w:val="auto"/>
                <w:kern w:val="2"/>
                <w:sz w:val="24"/>
                <w:szCs w:val="24"/>
                <w:lang w:val="en-US" w:eastAsia="zh-CN" w:bidi="ar-SA"/>
              </w:rPr>
              <w:t>。</w:t>
            </w:r>
          </w:p>
          <w:p w14:paraId="2E10E9AD">
            <w:pPr>
              <w:adjustRightInd w:val="0"/>
              <w:snapToGrid w:val="0"/>
              <w:ind w:firstLine="480" w:firstLineChars="200"/>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w:t>
            </w:r>
            <w:r>
              <w:rPr>
                <w:rFonts w:hint="eastAsia" w:ascii="Times New Roman" w:hAnsi="Times New Roman" w:eastAsia="宋体" w:cs="Times New Roman"/>
                <w:color w:val="auto"/>
                <w:kern w:val="0"/>
                <w:sz w:val="24"/>
                <w:szCs w:val="24"/>
                <w:lang w:val="en-US" w:eastAsia="zh-CN"/>
              </w:rPr>
              <w:t>5</w:t>
            </w:r>
            <w:r>
              <w:rPr>
                <w:rFonts w:hint="eastAsia" w:ascii="Times New Roman" w:hAnsi="Times New Roman" w:eastAsia="宋体" w:cs="Times New Roman"/>
                <w:color w:val="auto"/>
                <w:kern w:val="0"/>
                <w:sz w:val="24"/>
                <w:szCs w:val="24"/>
              </w:rPr>
              <w:t>）</w:t>
            </w:r>
            <w:r>
              <w:rPr>
                <w:rFonts w:hint="eastAsia" w:ascii="Times New Roman" w:hAnsi="Times New Roman" w:eastAsia="宋体" w:cs="Times New Roman"/>
                <w:b w:val="0"/>
                <w:bCs/>
                <w:color w:val="auto"/>
                <w:kern w:val="2"/>
                <w:sz w:val="24"/>
                <w:szCs w:val="24"/>
                <w:highlight w:val="none"/>
                <w:lang w:val="en-US" w:eastAsia="zh-CN" w:bidi="ar-SA"/>
              </w:rPr>
              <w:t>废空桶</w:t>
            </w:r>
          </w:p>
          <w:p w14:paraId="13A398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szCs w:val="24"/>
              </w:rPr>
            </w:pPr>
            <w:r>
              <w:rPr>
                <w:rFonts w:hint="default" w:ascii="Times New Roman" w:hAnsi="Times New Roman" w:eastAsia="宋体" w:cs="Times New Roman"/>
                <w:b w:val="0"/>
                <w:bCs w:val="0"/>
                <w:snapToGrid/>
                <w:color w:val="auto"/>
                <w:kern w:val="2"/>
                <w:sz w:val="24"/>
                <w:szCs w:val="24"/>
                <w:highlight w:val="none"/>
                <w:lang w:val="en-US" w:eastAsia="zh-CN" w:bidi="ar-SA"/>
              </w:rPr>
              <w:t>根据建设单位提供资料，生产设施维护保养过程中有少量废</w:t>
            </w:r>
            <w:r>
              <w:rPr>
                <w:rFonts w:hint="eastAsia" w:ascii="Times New Roman" w:hAnsi="Times New Roman" w:eastAsia="宋体" w:cs="Times New Roman"/>
                <w:b w:val="0"/>
                <w:bCs w:val="0"/>
                <w:snapToGrid/>
                <w:color w:val="auto"/>
                <w:kern w:val="2"/>
                <w:sz w:val="24"/>
                <w:szCs w:val="24"/>
                <w:highlight w:val="none"/>
                <w:lang w:val="en-US" w:eastAsia="zh-CN" w:bidi="ar-SA"/>
              </w:rPr>
              <w:t>矿物油</w:t>
            </w:r>
            <w:r>
              <w:rPr>
                <w:rFonts w:hint="default" w:ascii="Times New Roman" w:hAnsi="Times New Roman" w:eastAsia="宋体" w:cs="Times New Roman"/>
                <w:b w:val="0"/>
                <w:bCs w:val="0"/>
                <w:snapToGrid/>
                <w:color w:val="auto"/>
                <w:kern w:val="2"/>
                <w:sz w:val="24"/>
                <w:szCs w:val="24"/>
                <w:highlight w:val="none"/>
                <w:lang w:val="en-US" w:eastAsia="zh-CN" w:bidi="ar-SA"/>
              </w:rPr>
              <w:t>空桶产生，废空桶产生量约0.2t/a，切削液使用后有少量废包装空桶产生。</w:t>
            </w:r>
            <w:r>
              <w:rPr>
                <w:rFonts w:hint="default" w:ascii="Times New Roman" w:hAnsi="Times New Roman" w:eastAsia="宋体" w:cs="Times New Roman"/>
                <w:b w:val="0"/>
                <w:bCs w:val="0"/>
                <w:color w:val="auto"/>
                <w:sz w:val="24"/>
                <w:szCs w:val="24"/>
                <w:highlight w:val="none"/>
                <w:lang w:val="en-US" w:eastAsia="zh-CN"/>
              </w:rPr>
              <w:t>根据《国家危险废物名录》（2025年版），废空桶属于危险废物，废物类别为HW08废矿物油与含矿物油废物，废物代码900-249-08。废空桶妥善收集后暂存至危险废物暂存间中，定期委托邵武绿益新环保产业开发有限公司进行清运处置</w:t>
            </w:r>
            <w:r>
              <w:rPr>
                <w:rFonts w:hint="eastAsia" w:ascii="Times New Roman" w:hAnsi="Times New Roman" w:eastAsia="宋体" w:cs="Times New Roman"/>
                <w:color w:val="auto"/>
                <w:kern w:val="0"/>
                <w:sz w:val="24"/>
                <w:szCs w:val="24"/>
              </w:rPr>
              <w:t>。</w:t>
            </w:r>
          </w:p>
          <w:p w14:paraId="2A3BF034">
            <w:pPr>
              <w:adjustRightInd w:val="0"/>
              <w:snapToGrid w:val="0"/>
              <w:ind w:firstLine="480" w:firstLineChars="200"/>
              <w:rPr>
                <w:rFonts w:hint="eastAsia"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w:t>
            </w:r>
            <w:r>
              <w:rPr>
                <w:rFonts w:hint="eastAsia" w:ascii="Times New Roman" w:hAnsi="Times New Roman" w:eastAsia="宋体" w:cs="Times New Roman"/>
                <w:color w:val="auto"/>
                <w:kern w:val="0"/>
                <w:sz w:val="24"/>
                <w:szCs w:val="24"/>
                <w:lang w:val="en-US" w:eastAsia="zh-CN"/>
              </w:rPr>
              <w:t>6</w:t>
            </w:r>
            <w:r>
              <w:rPr>
                <w:rFonts w:hint="eastAsia" w:ascii="Times New Roman" w:hAnsi="Times New Roman" w:eastAsia="宋体" w:cs="Times New Roman"/>
                <w:color w:val="auto"/>
                <w:kern w:val="0"/>
                <w:sz w:val="24"/>
                <w:szCs w:val="24"/>
              </w:rPr>
              <w:t>）员工生活垃圾</w:t>
            </w:r>
          </w:p>
          <w:p w14:paraId="2798CE39">
            <w:pPr>
              <w:adjustRightInd w:val="0"/>
              <w:snapToGrid w:val="0"/>
              <w:ind w:firstLine="480" w:firstLineChars="200"/>
              <w:rPr>
                <w:rFonts w:ascii="Times New Roman" w:hAnsi="Times New Roman" w:eastAsia="宋体" w:cs="Times New Roman"/>
                <w:color w:val="auto"/>
                <w:kern w:val="0"/>
                <w:sz w:val="24"/>
                <w:szCs w:val="24"/>
              </w:rPr>
            </w:pPr>
            <w:r>
              <w:rPr>
                <w:rFonts w:hint="eastAsia" w:ascii="Times New Roman" w:hAnsi="Times New Roman" w:eastAsia="宋体" w:cs="Times New Roman"/>
                <w:color w:val="auto"/>
                <w:kern w:val="0"/>
                <w:sz w:val="24"/>
                <w:szCs w:val="24"/>
              </w:rPr>
              <w:t>本项目员工共</w:t>
            </w:r>
            <w:r>
              <w:rPr>
                <w:rFonts w:hint="eastAsia" w:ascii="Times New Roman" w:hAnsi="Times New Roman" w:eastAsia="宋体" w:cs="Times New Roman"/>
                <w:color w:val="auto"/>
                <w:kern w:val="0"/>
                <w:sz w:val="24"/>
                <w:szCs w:val="24"/>
                <w:lang w:val="en-US" w:eastAsia="zh-CN"/>
              </w:rPr>
              <w:t>135</w:t>
            </w:r>
            <w:r>
              <w:rPr>
                <w:rFonts w:hint="eastAsia" w:ascii="Times New Roman" w:hAnsi="Times New Roman" w:eastAsia="宋体" w:cs="Times New Roman"/>
                <w:color w:val="auto"/>
                <w:kern w:val="0"/>
                <w:sz w:val="24"/>
                <w:szCs w:val="24"/>
              </w:rPr>
              <w:t>人，均不住厂，根据建设单位提供资料，员工生活垃圾产生量</w:t>
            </w:r>
            <w:r>
              <w:rPr>
                <w:rFonts w:hint="eastAsia" w:ascii="Times New Roman" w:hAnsi="Times New Roman" w:eastAsia="宋体" w:cs="Times New Roman"/>
                <w:color w:val="auto"/>
                <w:kern w:val="0"/>
                <w:sz w:val="24"/>
                <w:szCs w:val="24"/>
                <w:lang w:eastAsia="zh-CN"/>
              </w:rPr>
              <w:t>约</w:t>
            </w:r>
            <w:r>
              <w:rPr>
                <w:rFonts w:hint="eastAsia" w:ascii="Times New Roman" w:hAnsi="Times New Roman" w:eastAsia="宋体" w:cs="Times New Roman"/>
                <w:color w:val="auto"/>
                <w:kern w:val="0"/>
                <w:sz w:val="24"/>
                <w:szCs w:val="24"/>
              </w:rPr>
              <w:t>为</w:t>
            </w:r>
            <w:r>
              <w:rPr>
                <w:rFonts w:hint="eastAsia" w:ascii="Times New Roman" w:hAnsi="Times New Roman" w:eastAsia="宋体" w:cs="Times New Roman"/>
                <w:color w:val="auto"/>
                <w:kern w:val="0"/>
                <w:sz w:val="24"/>
                <w:szCs w:val="24"/>
                <w:lang w:val="en-US" w:eastAsia="zh-CN"/>
              </w:rPr>
              <w:t>20</w:t>
            </w:r>
            <w:r>
              <w:rPr>
                <w:rFonts w:hint="eastAsia" w:ascii="Times New Roman" w:hAnsi="Times New Roman" w:eastAsia="宋体" w:cs="Times New Roman"/>
                <w:color w:val="auto"/>
                <w:kern w:val="0"/>
                <w:sz w:val="24"/>
                <w:szCs w:val="24"/>
              </w:rPr>
              <w:t>t/a。生活垃圾统一收集后委托当地环卫部门处置</w:t>
            </w:r>
            <w:r>
              <w:rPr>
                <w:rFonts w:ascii="Times New Roman" w:hAnsi="Times New Roman" w:eastAsia="宋体" w:cs="Times New Roman"/>
                <w:color w:val="auto"/>
                <w:kern w:val="0"/>
                <w:sz w:val="24"/>
                <w:szCs w:val="24"/>
              </w:rPr>
              <w:t>。</w:t>
            </w:r>
          </w:p>
          <w:p w14:paraId="74F9030C">
            <w:pPr>
              <w:adjustRightInd w:val="0"/>
              <w:snapToGrid w:val="0"/>
              <w:ind w:firstLine="480" w:firstLineChars="200"/>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项目固废产生情况及处置方式详见表3-1。</w:t>
            </w:r>
          </w:p>
          <w:p w14:paraId="65703C0A">
            <w:pPr>
              <w:keepNext/>
              <w:overflowPunct w:val="0"/>
              <w:snapToGrid w:val="0"/>
              <w:spacing w:line="240" w:lineRule="auto"/>
              <w:ind w:firstLine="0" w:firstLineChars="0"/>
              <w:jc w:val="center"/>
              <w:rPr>
                <w:rFonts w:hint="eastAsia" w:ascii="Times New Roman" w:hAnsi="Times New Roman" w:eastAsia="宋体" w:cs="Times New Roman"/>
                <w:color w:val="auto"/>
                <w:kern w:val="2"/>
                <w:sz w:val="22"/>
                <w:szCs w:val="22"/>
                <w:lang w:val="en-US" w:eastAsia="zh-CN" w:bidi="ar-SA"/>
              </w:rPr>
            </w:pPr>
            <w:r>
              <w:rPr>
                <w:rFonts w:hint="eastAsia" w:ascii="Times New Roman" w:hAnsi="Times New Roman" w:eastAsia="宋体" w:cs="Times New Roman"/>
                <w:color w:val="auto"/>
                <w:kern w:val="2"/>
                <w:sz w:val="22"/>
                <w:szCs w:val="22"/>
                <w:lang w:val="en-US" w:eastAsia="zh-CN" w:bidi="ar-SA"/>
              </w:rPr>
              <w:t>表3-1 项目固体废物产生情况一览表</w:t>
            </w:r>
          </w:p>
          <w:tbl>
            <w:tblPr>
              <w:tblStyle w:val="22"/>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1000"/>
              <w:gridCol w:w="1485"/>
              <w:gridCol w:w="1080"/>
              <w:gridCol w:w="1065"/>
              <w:gridCol w:w="1551"/>
              <w:gridCol w:w="3563"/>
            </w:tblGrid>
            <w:tr w14:paraId="36E10C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noWrap w:val="0"/>
                  <w:vAlign w:val="center"/>
                </w:tcPr>
                <w:p w14:paraId="070554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固废属性</w:t>
                  </w:r>
                </w:p>
              </w:tc>
              <w:tc>
                <w:tcPr>
                  <w:tcW w:w="1485" w:type="dxa"/>
                  <w:noWrap w:val="0"/>
                  <w:vAlign w:val="center"/>
                </w:tcPr>
                <w:p w14:paraId="0E866A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固体废物名称</w:t>
                  </w:r>
                </w:p>
              </w:tc>
              <w:tc>
                <w:tcPr>
                  <w:tcW w:w="1080" w:type="dxa"/>
                  <w:noWrap w:val="0"/>
                  <w:vAlign w:val="center"/>
                </w:tcPr>
                <w:p w14:paraId="701B7E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产污工序</w:t>
                  </w:r>
                </w:p>
              </w:tc>
              <w:tc>
                <w:tcPr>
                  <w:tcW w:w="1065" w:type="dxa"/>
                  <w:noWrap w:val="0"/>
                  <w:vAlign w:val="center"/>
                </w:tcPr>
                <w:p w14:paraId="359A4B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物理性状</w:t>
                  </w:r>
                </w:p>
              </w:tc>
              <w:tc>
                <w:tcPr>
                  <w:tcW w:w="1551" w:type="dxa"/>
                  <w:noWrap w:val="0"/>
                  <w:vAlign w:val="center"/>
                </w:tcPr>
                <w:p w14:paraId="5BCCE5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eastAsia" w:ascii="Times New Roman" w:hAnsi="Times New Roman" w:eastAsia="Calibri" w:cs="Times New Roman"/>
                      <w:b w:val="0"/>
                      <w:bCs w:val="0"/>
                      <w:color w:val="auto"/>
                      <w:sz w:val="21"/>
                      <w:szCs w:val="21"/>
                      <w:highlight w:val="none"/>
                      <w:lang w:eastAsia="zh-CN" w:bidi="ar"/>
                    </w:rPr>
                    <w:t>现有实际</w:t>
                  </w:r>
                  <w:r>
                    <w:rPr>
                      <w:rFonts w:hint="default" w:ascii="Times New Roman" w:hAnsi="Times New Roman" w:eastAsia="Calibri" w:cs="Times New Roman"/>
                      <w:b w:val="0"/>
                      <w:bCs w:val="0"/>
                      <w:color w:val="auto"/>
                      <w:sz w:val="21"/>
                      <w:szCs w:val="21"/>
                      <w:highlight w:val="none"/>
                      <w:lang w:eastAsia="zh-CN" w:bidi="ar"/>
                    </w:rPr>
                    <w:t>产生量</w:t>
                  </w:r>
                </w:p>
                <w:p w14:paraId="236C8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eastAsia" w:ascii="Times New Roman" w:hAnsi="Times New Roman" w:eastAsia="Calibri" w:cs="Times New Roman"/>
                      <w:b w:val="0"/>
                      <w:bCs w:val="0"/>
                      <w:color w:val="auto"/>
                      <w:sz w:val="21"/>
                      <w:szCs w:val="21"/>
                      <w:highlight w:val="none"/>
                      <w:lang w:eastAsia="zh-CN" w:bidi="ar"/>
                    </w:rPr>
                    <w:t>(</w:t>
                  </w:r>
                  <w:r>
                    <w:rPr>
                      <w:rFonts w:hint="default" w:ascii="Times New Roman" w:hAnsi="Times New Roman" w:eastAsia="Calibri" w:cs="Times New Roman"/>
                      <w:b w:val="0"/>
                      <w:bCs w:val="0"/>
                      <w:color w:val="auto"/>
                      <w:sz w:val="21"/>
                      <w:szCs w:val="21"/>
                      <w:highlight w:val="none"/>
                      <w:lang w:val="en-US" w:eastAsia="zh-CN" w:bidi="ar"/>
                    </w:rPr>
                    <w:t>t/a</w:t>
                  </w:r>
                  <w:r>
                    <w:rPr>
                      <w:rFonts w:hint="eastAsia" w:ascii="Times New Roman" w:hAnsi="Times New Roman" w:eastAsia="Calibri" w:cs="Times New Roman"/>
                      <w:b w:val="0"/>
                      <w:bCs w:val="0"/>
                      <w:color w:val="auto"/>
                      <w:sz w:val="21"/>
                      <w:szCs w:val="21"/>
                      <w:highlight w:val="none"/>
                      <w:lang w:val="en-US" w:eastAsia="zh-CN" w:bidi="ar"/>
                    </w:rPr>
                    <w:t>)</w:t>
                  </w:r>
                </w:p>
              </w:tc>
              <w:tc>
                <w:tcPr>
                  <w:tcW w:w="3563" w:type="dxa"/>
                  <w:noWrap w:val="0"/>
                  <w:vAlign w:val="center"/>
                </w:tcPr>
                <w:p w14:paraId="3D7109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处理与处置措施</w:t>
                  </w:r>
                </w:p>
              </w:tc>
            </w:tr>
            <w:tr w14:paraId="2F5063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vMerge w:val="restart"/>
                  <w:noWrap w:val="0"/>
                  <w:vAlign w:val="center"/>
                </w:tcPr>
                <w:p w14:paraId="6F5D1C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危险废物</w:t>
                  </w:r>
                </w:p>
              </w:tc>
              <w:tc>
                <w:tcPr>
                  <w:tcW w:w="1485" w:type="dxa"/>
                  <w:shd w:val="clear" w:color="auto" w:fill="auto"/>
                  <w:noWrap w:val="0"/>
                  <w:vAlign w:val="center"/>
                </w:tcPr>
                <w:p w14:paraId="764DD8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kern w:val="2"/>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含油废金属</w:t>
                  </w:r>
                </w:p>
              </w:tc>
              <w:tc>
                <w:tcPr>
                  <w:tcW w:w="1080" w:type="dxa"/>
                  <w:shd w:val="clear" w:color="auto" w:fill="auto"/>
                  <w:noWrap w:val="0"/>
                  <w:vAlign w:val="center"/>
                </w:tcPr>
                <w:p w14:paraId="7B27C8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kern w:val="2"/>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机加工</w:t>
                  </w:r>
                </w:p>
              </w:tc>
              <w:tc>
                <w:tcPr>
                  <w:tcW w:w="1065" w:type="dxa"/>
                  <w:shd w:val="clear" w:color="auto" w:fill="auto"/>
                  <w:noWrap w:val="0"/>
                  <w:vAlign w:val="center"/>
                </w:tcPr>
                <w:p w14:paraId="01481C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kern w:val="2"/>
                      <w:sz w:val="21"/>
                      <w:szCs w:val="21"/>
                      <w:highlight w:val="none"/>
                      <w:lang w:val="en-US" w:eastAsia="zh-CN" w:bidi="ar"/>
                    </w:rPr>
                  </w:pPr>
                  <w:r>
                    <w:rPr>
                      <w:rFonts w:hint="default" w:ascii="Times New Roman" w:hAnsi="Times New Roman" w:eastAsia="Calibri" w:cs="Times New Roman"/>
                      <w:b w:val="0"/>
                      <w:bCs w:val="0"/>
                      <w:color w:val="auto"/>
                      <w:sz w:val="21"/>
                      <w:szCs w:val="21"/>
                      <w:highlight w:val="none"/>
                      <w:lang w:val="en-US" w:eastAsia="zh-CN" w:bidi="ar"/>
                    </w:rPr>
                    <w:t>固态</w:t>
                  </w:r>
                </w:p>
              </w:tc>
              <w:tc>
                <w:tcPr>
                  <w:tcW w:w="1551" w:type="dxa"/>
                  <w:shd w:val="clear" w:color="auto" w:fill="auto"/>
                  <w:noWrap w:val="0"/>
                  <w:vAlign w:val="center"/>
                </w:tcPr>
                <w:p w14:paraId="756818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75</w:t>
                  </w:r>
                </w:p>
              </w:tc>
              <w:tc>
                <w:tcPr>
                  <w:tcW w:w="3563" w:type="dxa"/>
                  <w:noWrap w:val="0"/>
                  <w:vAlign w:val="center"/>
                </w:tcPr>
                <w:p w14:paraId="225363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default" w:ascii="Times New Roman" w:hAnsi="Times New Roman" w:eastAsia="宋体" w:cs="Times New Roman"/>
                      <w:b w:val="0"/>
                      <w:bCs w:val="0"/>
                      <w:color w:val="auto"/>
                      <w:sz w:val="21"/>
                      <w:szCs w:val="21"/>
                      <w:lang w:val="en-US" w:eastAsia="zh-CN"/>
                    </w:rPr>
                    <w:t>含油金属屑经压榨除油措施达到静置无滴漏后打包压块，回</w:t>
                  </w:r>
                  <w:r>
                    <w:rPr>
                      <w:rFonts w:hint="eastAsia" w:ascii="Times New Roman" w:hAnsi="Times New Roman" w:eastAsia="宋体" w:cs="Times New Roman"/>
                      <w:b w:val="0"/>
                      <w:bCs w:val="0"/>
                      <w:color w:val="auto"/>
                      <w:sz w:val="21"/>
                      <w:szCs w:val="21"/>
                      <w:lang w:val="en-US" w:eastAsia="zh-CN"/>
                    </w:rPr>
                    <w:t>用于厂区熔炼</w:t>
                  </w:r>
                </w:p>
              </w:tc>
            </w:tr>
            <w:tr w14:paraId="33D18B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vMerge w:val="continue"/>
                  <w:noWrap w:val="0"/>
                  <w:vAlign w:val="center"/>
                </w:tcPr>
                <w:p w14:paraId="4AAC0C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p>
              </w:tc>
              <w:tc>
                <w:tcPr>
                  <w:tcW w:w="1485" w:type="dxa"/>
                  <w:shd w:val="clear" w:color="auto" w:fill="auto"/>
                  <w:noWrap w:val="0"/>
                  <w:vAlign w:val="center"/>
                </w:tcPr>
                <w:p w14:paraId="0EB51F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废切削液</w:t>
                  </w:r>
                </w:p>
              </w:tc>
              <w:tc>
                <w:tcPr>
                  <w:tcW w:w="1080" w:type="dxa"/>
                  <w:vMerge w:val="restart"/>
                  <w:shd w:val="clear" w:color="auto" w:fill="auto"/>
                  <w:noWrap w:val="0"/>
                  <w:vAlign w:val="center"/>
                </w:tcPr>
                <w:p w14:paraId="5E7F42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机加工</w:t>
                  </w:r>
                </w:p>
              </w:tc>
              <w:tc>
                <w:tcPr>
                  <w:tcW w:w="1065" w:type="dxa"/>
                  <w:shd w:val="clear" w:color="auto" w:fill="auto"/>
                  <w:noWrap w:val="0"/>
                  <w:vAlign w:val="center"/>
                </w:tcPr>
                <w:p w14:paraId="75B85A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液体</w:t>
                  </w:r>
                </w:p>
              </w:tc>
              <w:tc>
                <w:tcPr>
                  <w:tcW w:w="1551" w:type="dxa"/>
                  <w:shd w:val="clear" w:color="auto" w:fill="auto"/>
                  <w:noWrap w:val="0"/>
                  <w:vAlign w:val="center"/>
                </w:tcPr>
                <w:p w14:paraId="6376D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3.3</w:t>
                  </w:r>
                </w:p>
              </w:tc>
              <w:tc>
                <w:tcPr>
                  <w:tcW w:w="3563" w:type="dxa"/>
                  <w:vMerge w:val="restart"/>
                  <w:noWrap w:val="0"/>
                  <w:vAlign w:val="center"/>
                </w:tcPr>
                <w:p w14:paraId="13E538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eastAsia" w:ascii="Times New Roman" w:hAnsi="Times New Roman" w:eastAsia="Calibri" w:cs="Times New Roman"/>
                      <w:b w:val="0"/>
                      <w:bCs w:val="0"/>
                      <w:color w:val="auto"/>
                      <w:sz w:val="21"/>
                      <w:szCs w:val="21"/>
                      <w:highlight w:val="none"/>
                      <w:lang w:eastAsia="zh-CN" w:bidi="ar"/>
                    </w:rPr>
                    <w:t>危险废物暂存于危废暂存间内，委托</w:t>
                  </w:r>
                  <w:r>
                    <w:rPr>
                      <w:rFonts w:hint="default" w:ascii="Times New Roman" w:hAnsi="Times New Roman" w:eastAsia="Calibri" w:cs="Times New Roman"/>
                      <w:b w:val="0"/>
                      <w:bCs w:val="0"/>
                      <w:color w:val="auto"/>
                      <w:sz w:val="21"/>
                      <w:szCs w:val="21"/>
                      <w:highlight w:val="none"/>
                      <w:lang w:eastAsia="zh-CN" w:bidi="ar"/>
                    </w:rPr>
                    <w:t>邵武绿益新环保产业开发有限公司进行清运处置</w:t>
                  </w:r>
                </w:p>
              </w:tc>
            </w:tr>
            <w:tr w14:paraId="2E5FAD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vMerge w:val="continue"/>
                  <w:noWrap w:val="0"/>
                  <w:vAlign w:val="center"/>
                </w:tcPr>
                <w:p w14:paraId="79B344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p>
              </w:tc>
              <w:tc>
                <w:tcPr>
                  <w:tcW w:w="1485" w:type="dxa"/>
                  <w:shd w:val="clear" w:color="auto" w:fill="auto"/>
                  <w:noWrap w:val="0"/>
                  <w:vAlign w:val="center"/>
                </w:tcPr>
                <w:p w14:paraId="5A90F1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废油泥</w:t>
                  </w:r>
                </w:p>
              </w:tc>
              <w:tc>
                <w:tcPr>
                  <w:tcW w:w="1080" w:type="dxa"/>
                  <w:vMerge w:val="continue"/>
                  <w:shd w:val="clear" w:color="auto" w:fill="auto"/>
                  <w:noWrap w:val="0"/>
                  <w:vAlign w:val="center"/>
                </w:tcPr>
                <w:p w14:paraId="58C885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Calibri" w:cs="Times New Roman"/>
                      <w:b w:val="0"/>
                      <w:bCs w:val="0"/>
                      <w:color w:val="auto"/>
                      <w:sz w:val="21"/>
                      <w:szCs w:val="21"/>
                      <w:highlight w:val="none"/>
                      <w:lang w:val="en-US" w:eastAsia="zh-CN" w:bidi="ar"/>
                    </w:rPr>
                  </w:pPr>
                </w:p>
              </w:tc>
              <w:tc>
                <w:tcPr>
                  <w:tcW w:w="1065" w:type="dxa"/>
                  <w:shd w:val="clear" w:color="auto" w:fill="auto"/>
                  <w:noWrap w:val="0"/>
                  <w:vAlign w:val="center"/>
                </w:tcPr>
                <w:p w14:paraId="235989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半固体</w:t>
                  </w:r>
                </w:p>
              </w:tc>
              <w:tc>
                <w:tcPr>
                  <w:tcW w:w="1551" w:type="dxa"/>
                  <w:shd w:val="clear" w:color="auto" w:fill="auto"/>
                  <w:noWrap w:val="0"/>
                  <w:vAlign w:val="center"/>
                </w:tcPr>
                <w:p w14:paraId="616685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0.5</w:t>
                  </w:r>
                </w:p>
              </w:tc>
              <w:tc>
                <w:tcPr>
                  <w:tcW w:w="3563" w:type="dxa"/>
                  <w:vMerge w:val="continue"/>
                  <w:noWrap w:val="0"/>
                  <w:vAlign w:val="center"/>
                </w:tcPr>
                <w:p w14:paraId="7E4D27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Calibri" w:cs="Times New Roman"/>
                      <w:b w:val="0"/>
                      <w:bCs w:val="0"/>
                      <w:color w:val="auto"/>
                      <w:sz w:val="21"/>
                      <w:szCs w:val="21"/>
                      <w:highlight w:val="none"/>
                      <w:lang w:eastAsia="zh-CN" w:bidi="ar"/>
                    </w:rPr>
                  </w:pPr>
                </w:p>
              </w:tc>
            </w:tr>
            <w:tr w14:paraId="4C440D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vMerge w:val="continue"/>
                  <w:noWrap w:val="0"/>
                  <w:vAlign w:val="center"/>
                </w:tcPr>
                <w:p w14:paraId="0AF44FB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p>
              </w:tc>
              <w:tc>
                <w:tcPr>
                  <w:tcW w:w="1485" w:type="dxa"/>
                  <w:noWrap w:val="0"/>
                  <w:vAlign w:val="center"/>
                </w:tcPr>
                <w:p w14:paraId="14DE5A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废矿物油</w:t>
                  </w:r>
                </w:p>
              </w:tc>
              <w:tc>
                <w:tcPr>
                  <w:tcW w:w="1080" w:type="dxa"/>
                  <w:vMerge w:val="restart"/>
                  <w:noWrap w:val="0"/>
                  <w:vAlign w:val="center"/>
                </w:tcPr>
                <w:p w14:paraId="635029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机械维修</w:t>
                  </w:r>
                </w:p>
              </w:tc>
              <w:tc>
                <w:tcPr>
                  <w:tcW w:w="1065" w:type="dxa"/>
                  <w:noWrap w:val="0"/>
                  <w:vAlign w:val="center"/>
                </w:tcPr>
                <w:p w14:paraId="035683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液体</w:t>
                  </w:r>
                </w:p>
              </w:tc>
              <w:tc>
                <w:tcPr>
                  <w:tcW w:w="1551" w:type="dxa"/>
                  <w:noWrap w:val="0"/>
                  <w:vAlign w:val="center"/>
                </w:tcPr>
                <w:p w14:paraId="5AAAD8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0.1</w:t>
                  </w:r>
                </w:p>
              </w:tc>
              <w:tc>
                <w:tcPr>
                  <w:tcW w:w="3563" w:type="dxa"/>
                  <w:vMerge w:val="continue"/>
                  <w:noWrap w:val="0"/>
                  <w:vAlign w:val="center"/>
                </w:tcPr>
                <w:p w14:paraId="2158FF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p>
              </w:tc>
            </w:tr>
            <w:tr w14:paraId="7CAF03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vMerge w:val="continue"/>
                  <w:noWrap w:val="0"/>
                  <w:vAlign w:val="center"/>
                </w:tcPr>
                <w:p w14:paraId="268F99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p>
              </w:tc>
              <w:tc>
                <w:tcPr>
                  <w:tcW w:w="1485" w:type="dxa"/>
                  <w:noWrap w:val="0"/>
                  <w:vAlign w:val="center"/>
                </w:tcPr>
                <w:p w14:paraId="6A7882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废</w:t>
                  </w:r>
                  <w:r>
                    <w:rPr>
                      <w:rFonts w:hint="eastAsia" w:ascii="Times New Roman" w:hAnsi="Times New Roman" w:eastAsia="Calibri" w:cs="Times New Roman"/>
                      <w:b w:val="0"/>
                      <w:bCs w:val="0"/>
                      <w:color w:val="auto"/>
                      <w:sz w:val="21"/>
                      <w:szCs w:val="21"/>
                      <w:highlight w:val="none"/>
                      <w:lang w:eastAsia="zh-CN" w:bidi="ar"/>
                    </w:rPr>
                    <w:t>空桶</w:t>
                  </w:r>
                </w:p>
              </w:tc>
              <w:tc>
                <w:tcPr>
                  <w:tcW w:w="1080" w:type="dxa"/>
                  <w:vMerge w:val="continue"/>
                  <w:noWrap w:val="0"/>
                  <w:vAlign w:val="center"/>
                </w:tcPr>
                <w:p w14:paraId="6F5BF3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p>
              </w:tc>
              <w:tc>
                <w:tcPr>
                  <w:tcW w:w="1065" w:type="dxa"/>
                  <w:noWrap w:val="0"/>
                  <w:vAlign w:val="center"/>
                </w:tcPr>
                <w:p w14:paraId="316462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default" w:ascii="Times New Roman" w:hAnsi="Times New Roman" w:eastAsia="Calibri" w:cs="Times New Roman"/>
                      <w:b w:val="0"/>
                      <w:bCs w:val="0"/>
                      <w:color w:val="auto"/>
                      <w:sz w:val="21"/>
                      <w:szCs w:val="21"/>
                      <w:highlight w:val="none"/>
                      <w:lang w:val="en-US" w:eastAsia="zh-CN" w:bidi="ar"/>
                    </w:rPr>
                    <w:t>固态</w:t>
                  </w:r>
                </w:p>
              </w:tc>
              <w:tc>
                <w:tcPr>
                  <w:tcW w:w="1551" w:type="dxa"/>
                  <w:noWrap w:val="0"/>
                  <w:vAlign w:val="center"/>
                </w:tcPr>
                <w:p w14:paraId="2C68AF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0.2</w:t>
                  </w:r>
                </w:p>
              </w:tc>
              <w:tc>
                <w:tcPr>
                  <w:tcW w:w="3563" w:type="dxa"/>
                  <w:vMerge w:val="continue"/>
                  <w:noWrap w:val="0"/>
                  <w:vAlign w:val="center"/>
                </w:tcPr>
                <w:p w14:paraId="51E508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p>
              </w:tc>
            </w:tr>
            <w:tr w14:paraId="27D997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0" w:hRule="atLeast"/>
                <w:jc w:val="center"/>
              </w:trPr>
              <w:tc>
                <w:tcPr>
                  <w:tcW w:w="1000" w:type="dxa"/>
                  <w:noWrap w:val="0"/>
                  <w:vAlign w:val="center"/>
                </w:tcPr>
                <w:p w14:paraId="4474FB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生活垃圾</w:t>
                  </w:r>
                </w:p>
              </w:tc>
              <w:tc>
                <w:tcPr>
                  <w:tcW w:w="1485" w:type="dxa"/>
                  <w:noWrap w:val="0"/>
                  <w:vAlign w:val="center"/>
                </w:tcPr>
                <w:p w14:paraId="318CA2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生活垃圾</w:t>
                  </w:r>
                </w:p>
              </w:tc>
              <w:tc>
                <w:tcPr>
                  <w:tcW w:w="1080" w:type="dxa"/>
                  <w:noWrap w:val="0"/>
                  <w:vAlign w:val="center"/>
                </w:tcPr>
                <w:p w14:paraId="6A8CBD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职工生活</w:t>
                  </w:r>
                </w:p>
              </w:tc>
              <w:tc>
                <w:tcPr>
                  <w:tcW w:w="1065" w:type="dxa"/>
                  <w:noWrap w:val="0"/>
                  <w:vAlign w:val="center"/>
                </w:tcPr>
                <w:p w14:paraId="1CE7FD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default" w:ascii="Times New Roman" w:hAnsi="Times New Roman" w:eastAsia="Calibri" w:cs="Times New Roman"/>
                      <w:b w:val="0"/>
                      <w:bCs w:val="0"/>
                      <w:color w:val="auto"/>
                      <w:sz w:val="21"/>
                      <w:szCs w:val="21"/>
                      <w:highlight w:val="none"/>
                      <w:lang w:val="en-US" w:eastAsia="zh-CN" w:bidi="ar"/>
                    </w:rPr>
                    <w:t>固态</w:t>
                  </w:r>
                </w:p>
              </w:tc>
              <w:tc>
                <w:tcPr>
                  <w:tcW w:w="1551" w:type="dxa"/>
                  <w:noWrap w:val="0"/>
                  <w:vAlign w:val="center"/>
                </w:tcPr>
                <w:p w14:paraId="5CC71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val="en-US" w:eastAsia="zh-CN" w:bidi="ar"/>
                    </w:rPr>
                  </w:pPr>
                  <w:r>
                    <w:rPr>
                      <w:rFonts w:hint="eastAsia" w:ascii="Times New Roman" w:hAnsi="Times New Roman" w:eastAsia="Calibri" w:cs="Times New Roman"/>
                      <w:b w:val="0"/>
                      <w:bCs w:val="0"/>
                      <w:color w:val="auto"/>
                      <w:sz w:val="21"/>
                      <w:szCs w:val="21"/>
                      <w:highlight w:val="none"/>
                      <w:lang w:val="en-US" w:eastAsia="zh-CN" w:bidi="ar"/>
                    </w:rPr>
                    <w:t>20</w:t>
                  </w:r>
                </w:p>
              </w:tc>
              <w:tc>
                <w:tcPr>
                  <w:tcW w:w="3563" w:type="dxa"/>
                  <w:noWrap w:val="0"/>
                  <w:vAlign w:val="center"/>
                </w:tcPr>
                <w:p w14:paraId="6A631E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Calibri" w:cs="Times New Roman"/>
                      <w:b w:val="0"/>
                      <w:bCs w:val="0"/>
                      <w:color w:val="auto"/>
                      <w:sz w:val="21"/>
                      <w:szCs w:val="21"/>
                      <w:highlight w:val="none"/>
                      <w:lang w:eastAsia="zh-CN" w:bidi="ar"/>
                    </w:rPr>
                  </w:pPr>
                  <w:r>
                    <w:rPr>
                      <w:rFonts w:hint="default" w:ascii="Times New Roman" w:hAnsi="Times New Roman" w:eastAsia="Calibri" w:cs="Times New Roman"/>
                      <w:b w:val="0"/>
                      <w:bCs w:val="0"/>
                      <w:color w:val="auto"/>
                      <w:sz w:val="21"/>
                      <w:szCs w:val="21"/>
                      <w:highlight w:val="none"/>
                      <w:lang w:eastAsia="zh-CN" w:bidi="ar"/>
                    </w:rPr>
                    <w:t>环卫部门清运处理</w:t>
                  </w:r>
                </w:p>
              </w:tc>
            </w:tr>
          </w:tbl>
          <w:tbl>
            <w:tblPr>
              <w:tblStyle w:val="23"/>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0"/>
              <w:gridCol w:w="4720"/>
            </w:tblGrid>
            <w:tr w14:paraId="69E63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0" w:type="dxa"/>
                </w:tcPr>
                <w:p w14:paraId="166742D5">
                  <w:pPr>
                    <w:pStyle w:val="57"/>
                    <w:ind w:firstLine="0" w:firstLineChars="0"/>
                    <w:jc w:val="center"/>
                    <w:rPr>
                      <w:rFonts w:hint="eastAsia" w:eastAsia="宋体"/>
                      <w:color w:val="auto"/>
                      <w:kern w:val="0"/>
                      <w:szCs w:val="24"/>
                      <w:lang w:eastAsia="zh-CN"/>
                    </w:rPr>
                  </w:pPr>
                  <w:r>
                    <w:rPr>
                      <w:rFonts w:hint="eastAsia" w:eastAsia="宋体"/>
                      <w:color w:val="auto"/>
                      <w:kern w:val="0"/>
                      <w:szCs w:val="24"/>
                      <w:lang w:eastAsia="zh-CN"/>
                    </w:rPr>
                    <w:drawing>
                      <wp:inline distT="0" distB="0" distL="114300" distR="114300">
                        <wp:extent cx="2838450" cy="3784600"/>
                        <wp:effectExtent l="0" t="0" r="0" b="6350"/>
                        <wp:docPr id="6" name="图片 6" descr="ae263fa361d74ad151fa85b554094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e263fa361d74ad151fa85b554094add"/>
                                <pic:cNvPicPr>
                                  <a:picLocks noChangeAspect="1"/>
                                </pic:cNvPicPr>
                              </pic:nvPicPr>
                              <pic:blipFill>
                                <a:blip r:embed="rId15"/>
                                <a:stretch>
                                  <a:fillRect/>
                                </a:stretch>
                              </pic:blipFill>
                              <pic:spPr>
                                <a:xfrm>
                                  <a:off x="0" y="0"/>
                                  <a:ext cx="2838450" cy="3784600"/>
                                </a:xfrm>
                                <a:prstGeom prst="rect">
                                  <a:avLst/>
                                </a:prstGeom>
                              </pic:spPr>
                            </pic:pic>
                          </a:graphicData>
                        </a:graphic>
                      </wp:inline>
                    </w:drawing>
                  </w:r>
                </w:p>
              </w:tc>
              <w:tc>
                <w:tcPr>
                  <w:tcW w:w="4720" w:type="dxa"/>
                </w:tcPr>
                <w:p w14:paraId="4AF17B6C">
                  <w:pPr>
                    <w:pStyle w:val="57"/>
                    <w:ind w:firstLine="0" w:firstLineChars="0"/>
                    <w:jc w:val="center"/>
                    <w:rPr>
                      <w:rFonts w:hint="eastAsia" w:eastAsia="宋体"/>
                      <w:color w:val="auto"/>
                      <w:kern w:val="0"/>
                      <w:szCs w:val="24"/>
                      <w:lang w:eastAsia="zh-CN"/>
                    </w:rPr>
                  </w:pPr>
                  <w:r>
                    <w:rPr>
                      <w:rFonts w:hint="eastAsia" w:eastAsia="宋体"/>
                      <w:color w:val="auto"/>
                      <w:kern w:val="0"/>
                      <w:szCs w:val="24"/>
                      <w:lang w:eastAsia="zh-CN"/>
                    </w:rPr>
                    <w:drawing>
                      <wp:inline distT="0" distB="0" distL="114300" distR="114300">
                        <wp:extent cx="2838450" cy="3784600"/>
                        <wp:effectExtent l="0" t="0" r="0" b="6350"/>
                        <wp:docPr id="5" name="图片 5" descr="72f76e0ef5d00217510269eb649af5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2f76e0ef5d00217510269eb649af50f"/>
                                <pic:cNvPicPr>
                                  <a:picLocks noChangeAspect="1"/>
                                </pic:cNvPicPr>
                              </pic:nvPicPr>
                              <pic:blipFill>
                                <a:blip r:embed="rId16"/>
                                <a:stretch>
                                  <a:fillRect/>
                                </a:stretch>
                              </pic:blipFill>
                              <pic:spPr>
                                <a:xfrm>
                                  <a:off x="0" y="0"/>
                                  <a:ext cx="2838450" cy="3784600"/>
                                </a:xfrm>
                                <a:prstGeom prst="rect">
                                  <a:avLst/>
                                </a:prstGeom>
                              </pic:spPr>
                            </pic:pic>
                          </a:graphicData>
                        </a:graphic>
                      </wp:inline>
                    </w:drawing>
                  </w:r>
                </w:p>
              </w:tc>
            </w:tr>
            <w:tr w14:paraId="1431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40" w:type="dxa"/>
                  <w:gridSpan w:val="2"/>
                  <w:vAlign w:val="center"/>
                </w:tcPr>
                <w:p w14:paraId="252EE21B">
                  <w:pPr>
                    <w:pStyle w:val="57"/>
                    <w:ind w:firstLine="0" w:firstLineChars="0"/>
                    <w:jc w:val="center"/>
                    <w:rPr>
                      <w:color w:val="auto"/>
                      <w:kern w:val="0"/>
                      <w:szCs w:val="24"/>
                    </w:rPr>
                  </w:pPr>
                  <w:r>
                    <w:rPr>
                      <w:rFonts w:hint="eastAsia"/>
                      <w:color w:val="auto"/>
                      <w:kern w:val="0"/>
                      <w:szCs w:val="24"/>
                    </w:rPr>
                    <w:t>危废暂存间</w:t>
                  </w:r>
                </w:p>
              </w:tc>
            </w:tr>
            <w:tr w14:paraId="0893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0" w:type="dxa"/>
                  <w:vAlign w:val="center"/>
                </w:tcPr>
                <w:p w14:paraId="3EC41BFD">
                  <w:pPr>
                    <w:pStyle w:val="57"/>
                    <w:ind w:firstLine="0" w:firstLineChars="0"/>
                    <w:jc w:val="center"/>
                    <w:rPr>
                      <w:rFonts w:hint="eastAsia" w:eastAsia="宋体"/>
                      <w:color w:val="auto"/>
                      <w:kern w:val="0"/>
                      <w:szCs w:val="24"/>
                      <w:lang w:eastAsia="zh-CN"/>
                    </w:rPr>
                  </w:pPr>
                  <w:r>
                    <w:rPr>
                      <w:rFonts w:hint="eastAsia" w:cs="宋体" w:asciiTheme="minorEastAsia" w:hAnsiTheme="minorEastAsia" w:eastAsiaTheme="minorEastAsia"/>
                      <w:color w:val="FF0000"/>
                      <w:kern w:val="0"/>
                      <w:sz w:val="24"/>
                    </w:rPr>
                    <w:drawing>
                      <wp:inline distT="0" distB="0" distL="114300" distR="114300">
                        <wp:extent cx="2797810" cy="2383790"/>
                        <wp:effectExtent l="0" t="0" r="2540" b="16510"/>
                        <wp:docPr id="69" name="图片 69" descr="337291621354548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337291621354548771"/>
                                <pic:cNvPicPr>
                                  <a:picLocks noChangeAspect="1"/>
                                </pic:cNvPicPr>
                              </pic:nvPicPr>
                              <pic:blipFill>
                                <a:blip r:embed="rId17"/>
                                <a:stretch>
                                  <a:fillRect/>
                                </a:stretch>
                              </pic:blipFill>
                              <pic:spPr>
                                <a:xfrm>
                                  <a:off x="0" y="0"/>
                                  <a:ext cx="2797810" cy="2383790"/>
                                </a:xfrm>
                                <a:prstGeom prst="rect">
                                  <a:avLst/>
                                </a:prstGeom>
                              </pic:spPr>
                            </pic:pic>
                          </a:graphicData>
                        </a:graphic>
                      </wp:inline>
                    </w:drawing>
                  </w:r>
                </w:p>
              </w:tc>
              <w:tc>
                <w:tcPr>
                  <w:tcW w:w="4720" w:type="dxa"/>
                  <w:vAlign w:val="center"/>
                </w:tcPr>
                <w:p w14:paraId="1EF7F9CD">
                  <w:pPr>
                    <w:pStyle w:val="57"/>
                    <w:ind w:firstLine="0" w:firstLineChars="0"/>
                    <w:jc w:val="center"/>
                    <w:rPr>
                      <w:rFonts w:hint="eastAsia" w:eastAsia="宋体"/>
                      <w:color w:val="auto"/>
                      <w:kern w:val="0"/>
                      <w:szCs w:val="24"/>
                      <w:lang w:eastAsia="zh-CN"/>
                    </w:rPr>
                  </w:pPr>
                  <w:r>
                    <w:rPr>
                      <w:rFonts w:hint="eastAsia" w:eastAsia="宋体"/>
                      <w:color w:val="auto"/>
                      <w:kern w:val="0"/>
                      <w:szCs w:val="24"/>
                      <w:lang w:eastAsia="zh-CN"/>
                    </w:rPr>
                    <w:drawing>
                      <wp:inline distT="0" distB="0" distL="114300" distR="114300">
                        <wp:extent cx="2847975" cy="2543175"/>
                        <wp:effectExtent l="0" t="0" r="0" b="0"/>
                        <wp:docPr id="9" name="图片 9" descr="9b8f69d045319ff8c03a9aa372edcb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b8f69d045319ff8c03a9aa372edcb9a"/>
                                <pic:cNvPicPr>
                                  <a:picLocks noChangeAspect="1"/>
                                </pic:cNvPicPr>
                              </pic:nvPicPr>
                              <pic:blipFill>
                                <a:blip r:embed="rId18"/>
                                <a:srcRect b="33027"/>
                                <a:stretch>
                                  <a:fillRect/>
                                </a:stretch>
                              </pic:blipFill>
                              <pic:spPr>
                                <a:xfrm>
                                  <a:off x="0" y="0"/>
                                  <a:ext cx="2847975" cy="2543175"/>
                                </a:xfrm>
                                <a:prstGeom prst="rect">
                                  <a:avLst/>
                                </a:prstGeom>
                              </pic:spPr>
                            </pic:pic>
                          </a:graphicData>
                        </a:graphic>
                      </wp:inline>
                    </w:drawing>
                  </w:r>
                </w:p>
              </w:tc>
            </w:tr>
            <w:tr w14:paraId="1B0F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0" w:type="dxa"/>
                  <w:vAlign w:val="center"/>
                </w:tcPr>
                <w:p w14:paraId="285EF8CE">
                  <w:pPr>
                    <w:pStyle w:val="57"/>
                    <w:ind w:firstLine="0" w:firstLineChars="0"/>
                    <w:jc w:val="center"/>
                    <w:rPr>
                      <w:rFonts w:hint="eastAsia" w:eastAsia="宋体"/>
                      <w:color w:val="auto"/>
                      <w:kern w:val="0"/>
                      <w:szCs w:val="24"/>
                      <w:lang w:eastAsia="zh-CN"/>
                    </w:rPr>
                  </w:pPr>
                  <w:r>
                    <w:rPr>
                      <w:rFonts w:hint="eastAsia"/>
                      <w:color w:val="auto"/>
                      <w:kern w:val="0"/>
                      <w:szCs w:val="24"/>
                      <w:lang w:eastAsia="zh-CN"/>
                    </w:rPr>
                    <w:t>事故应急池</w:t>
                  </w:r>
                </w:p>
              </w:tc>
              <w:tc>
                <w:tcPr>
                  <w:tcW w:w="4720" w:type="dxa"/>
                  <w:vAlign w:val="center"/>
                </w:tcPr>
                <w:p w14:paraId="7A1F9CD9">
                  <w:pPr>
                    <w:pStyle w:val="57"/>
                    <w:ind w:firstLine="0" w:firstLineChars="0"/>
                    <w:jc w:val="center"/>
                    <w:rPr>
                      <w:rFonts w:hint="eastAsia"/>
                      <w:color w:val="auto"/>
                      <w:kern w:val="0"/>
                      <w:szCs w:val="24"/>
                      <w:lang w:eastAsia="zh-CN"/>
                    </w:rPr>
                  </w:pPr>
                  <w:r>
                    <w:rPr>
                      <w:rFonts w:hint="eastAsia"/>
                      <w:color w:val="auto"/>
                      <w:kern w:val="0"/>
                      <w:szCs w:val="24"/>
                      <w:lang w:eastAsia="zh-CN"/>
                    </w:rPr>
                    <w:t>污水总排放口</w:t>
                  </w:r>
                </w:p>
              </w:tc>
            </w:tr>
            <w:tr w14:paraId="7218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0" w:type="dxa"/>
                  <w:vAlign w:val="center"/>
                </w:tcPr>
                <w:p w14:paraId="65A93B06">
                  <w:pPr>
                    <w:pStyle w:val="57"/>
                    <w:ind w:firstLine="0" w:firstLineChars="0"/>
                    <w:jc w:val="center"/>
                    <w:rPr>
                      <w:rFonts w:hint="eastAsia"/>
                      <w:color w:val="auto"/>
                      <w:kern w:val="0"/>
                      <w:szCs w:val="24"/>
                      <w:lang w:eastAsia="zh-CN"/>
                    </w:rPr>
                  </w:pPr>
                  <w:r>
                    <w:rPr>
                      <w:rFonts w:hint="eastAsia"/>
                      <w:color w:val="auto"/>
                      <w:kern w:val="0"/>
                      <w:szCs w:val="24"/>
                      <w:lang w:eastAsia="zh-CN"/>
                    </w:rPr>
                    <w:drawing>
                      <wp:inline distT="0" distB="0" distL="114300" distR="114300">
                        <wp:extent cx="2854960" cy="2144395"/>
                        <wp:effectExtent l="0" t="0" r="2540" b="8255"/>
                        <wp:docPr id="39" name="图片 39" descr="a4b5245d254e7b829d7dca7de6b19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a4b5245d254e7b829d7dca7de6b19408"/>
                                <pic:cNvPicPr>
                                  <a:picLocks noChangeAspect="1"/>
                                </pic:cNvPicPr>
                              </pic:nvPicPr>
                              <pic:blipFill>
                                <a:blip r:embed="rId19"/>
                                <a:stretch>
                                  <a:fillRect/>
                                </a:stretch>
                              </pic:blipFill>
                              <pic:spPr>
                                <a:xfrm>
                                  <a:off x="0" y="0"/>
                                  <a:ext cx="2854960" cy="2144395"/>
                                </a:xfrm>
                                <a:prstGeom prst="rect">
                                  <a:avLst/>
                                </a:prstGeom>
                              </pic:spPr>
                            </pic:pic>
                          </a:graphicData>
                        </a:graphic>
                      </wp:inline>
                    </w:drawing>
                  </w:r>
                </w:p>
              </w:tc>
              <w:tc>
                <w:tcPr>
                  <w:tcW w:w="4720" w:type="dxa"/>
                  <w:vAlign w:val="center"/>
                </w:tcPr>
                <w:p w14:paraId="5929AE72">
                  <w:pPr>
                    <w:pStyle w:val="57"/>
                    <w:ind w:firstLine="0" w:firstLineChars="0"/>
                    <w:jc w:val="center"/>
                    <w:rPr>
                      <w:rFonts w:hint="eastAsia"/>
                      <w:color w:val="auto"/>
                      <w:kern w:val="0"/>
                      <w:szCs w:val="24"/>
                      <w:lang w:eastAsia="zh-CN"/>
                    </w:rPr>
                  </w:pPr>
                  <w:r>
                    <w:rPr>
                      <w:rFonts w:hint="eastAsia"/>
                      <w:color w:val="auto"/>
                      <w:kern w:val="0"/>
                      <w:szCs w:val="24"/>
                      <w:lang w:eastAsia="zh-CN"/>
                    </w:rPr>
                    <w:drawing>
                      <wp:inline distT="0" distB="0" distL="114300" distR="114300">
                        <wp:extent cx="2854960" cy="2144395"/>
                        <wp:effectExtent l="0" t="0" r="2540" b="8255"/>
                        <wp:docPr id="38" name="图片 38" descr="1b7f5db0f80c1788949052e7a434a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1b7f5db0f80c1788949052e7a434ae13"/>
                                <pic:cNvPicPr>
                                  <a:picLocks noChangeAspect="1"/>
                                </pic:cNvPicPr>
                              </pic:nvPicPr>
                              <pic:blipFill>
                                <a:blip r:embed="rId20"/>
                                <a:stretch>
                                  <a:fillRect/>
                                </a:stretch>
                              </pic:blipFill>
                              <pic:spPr>
                                <a:xfrm>
                                  <a:off x="0" y="0"/>
                                  <a:ext cx="2854960" cy="2144395"/>
                                </a:xfrm>
                                <a:prstGeom prst="rect">
                                  <a:avLst/>
                                </a:prstGeom>
                              </pic:spPr>
                            </pic:pic>
                          </a:graphicData>
                        </a:graphic>
                      </wp:inline>
                    </w:drawing>
                  </w:r>
                </w:p>
              </w:tc>
            </w:tr>
            <w:tr w14:paraId="75B00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40" w:type="dxa"/>
                  <w:gridSpan w:val="2"/>
                  <w:vAlign w:val="center"/>
                </w:tcPr>
                <w:p w14:paraId="2C625A5C">
                  <w:pPr>
                    <w:pStyle w:val="57"/>
                    <w:ind w:firstLine="0" w:firstLineChars="0"/>
                    <w:jc w:val="center"/>
                    <w:rPr>
                      <w:rFonts w:hint="eastAsia"/>
                      <w:color w:val="auto"/>
                      <w:kern w:val="0"/>
                      <w:szCs w:val="24"/>
                      <w:lang w:eastAsia="zh-CN"/>
                    </w:rPr>
                  </w:pPr>
                  <w:r>
                    <w:rPr>
                      <w:rFonts w:hint="eastAsia"/>
                      <w:color w:val="auto"/>
                      <w:kern w:val="0"/>
                      <w:szCs w:val="24"/>
                      <w:lang w:eastAsia="zh-CN"/>
                    </w:rPr>
                    <w:t>含油废金属压榨设备</w:t>
                  </w:r>
                </w:p>
              </w:tc>
            </w:tr>
            <w:tr w14:paraId="51BA0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0" w:type="dxa"/>
                  <w:vAlign w:val="center"/>
                </w:tcPr>
                <w:p w14:paraId="29A06272">
                  <w:pPr>
                    <w:pStyle w:val="57"/>
                    <w:ind w:firstLine="0" w:firstLineChars="0"/>
                    <w:jc w:val="center"/>
                    <w:rPr>
                      <w:rFonts w:hint="eastAsia"/>
                      <w:color w:val="auto"/>
                      <w:kern w:val="0"/>
                      <w:szCs w:val="24"/>
                      <w:lang w:eastAsia="zh-CN"/>
                    </w:rPr>
                  </w:pPr>
                  <w:r>
                    <w:rPr>
                      <w:rFonts w:hint="eastAsia" w:ascii="黑体" w:hAnsi="黑体" w:eastAsia="黑体" w:cs="黑体"/>
                      <w:bCs/>
                      <w:kern w:val="0"/>
                      <w:szCs w:val="21"/>
                    </w:rPr>
                    <w:drawing>
                      <wp:inline distT="0" distB="0" distL="114300" distR="114300">
                        <wp:extent cx="2890520" cy="2962275"/>
                        <wp:effectExtent l="0" t="0" r="5080" b="9525"/>
                        <wp:docPr id="112" name="图片 112" descr="41818691083778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418186910837788193"/>
                                <pic:cNvPicPr>
                                  <a:picLocks noChangeAspect="1"/>
                                </pic:cNvPicPr>
                              </pic:nvPicPr>
                              <pic:blipFill>
                                <a:blip r:embed="rId21"/>
                                <a:stretch>
                                  <a:fillRect/>
                                </a:stretch>
                              </pic:blipFill>
                              <pic:spPr>
                                <a:xfrm>
                                  <a:off x="0" y="0"/>
                                  <a:ext cx="2890520" cy="2962275"/>
                                </a:xfrm>
                                <a:prstGeom prst="rect">
                                  <a:avLst/>
                                </a:prstGeom>
                              </pic:spPr>
                            </pic:pic>
                          </a:graphicData>
                        </a:graphic>
                      </wp:inline>
                    </w:drawing>
                  </w:r>
                </w:p>
              </w:tc>
              <w:tc>
                <w:tcPr>
                  <w:tcW w:w="4720" w:type="dxa"/>
                  <w:vAlign w:val="center"/>
                </w:tcPr>
                <w:p w14:paraId="16577235">
                  <w:pPr>
                    <w:pStyle w:val="57"/>
                    <w:ind w:firstLine="0" w:firstLineChars="0"/>
                    <w:jc w:val="center"/>
                    <w:rPr>
                      <w:rFonts w:hint="eastAsia"/>
                      <w:color w:val="auto"/>
                      <w:kern w:val="0"/>
                      <w:szCs w:val="24"/>
                      <w:lang w:eastAsia="zh-CN"/>
                    </w:rPr>
                  </w:pPr>
                  <w:r>
                    <w:rPr>
                      <w:rFonts w:hint="eastAsia"/>
                      <w:color w:val="auto"/>
                      <w:kern w:val="0"/>
                      <w:szCs w:val="24"/>
                      <w:lang w:eastAsia="zh-CN"/>
                    </w:rPr>
                    <w:drawing>
                      <wp:inline distT="0" distB="0" distL="114300" distR="114300">
                        <wp:extent cx="2838450" cy="3784600"/>
                        <wp:effectExtent l="0" t="0" r="0" b="6350"/>
                        <wp:docPr id="11" name="图片 11" descr="090c2f332ef8f40734e83abed0a5e6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90c2f332ef8f40734e83abed0a5e63d"/>
                                <pic:cNvPicPr>
                                  <a:picLocks noChangeAspect="1"/>
                                </pic:cNvPicPr>
                              </pic:nvPicPr>
                              <pic:blipFill>
                                <a:blip r:embed="rId22"/>
                                <a:stretch>
                                  <a:fillRect/>
                                </a:stretch>
                              </pic:blipFill>
                              <pic:spPr>
                                <a:xfrm>
                                  <a:off x="0" y="0"/>
                                  <a:ext cx="2838450" cy="3784600"/>
                                </a:xfrm>
                                <a:prstGeom prst="rect">
                                  <a:avLst/>
                                </a:prstGeom>
                              </pic:spPr>
                            </pic:pic>
                          </a:graphicData>
                        </a:graphic>
                      </wp:inline>
                    </w:drawing>
                  </w:r>
                </w:p>
              </w:tc>
            </w:tr>
            <w:tr w14:paraId="228A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40" w:type="dxa"/>
                  <w:gridSpan w:val="2"/>
                  <w:vAlign w:val="center"/>
                </w:tcPr>
                <w:p w14:paraId="42230800">
                  <w:pPr>
                    <w:pStyle w:val="57"/>
                    <w:ind w:firstLine="0" w:firstLineChars="0"/>
                    <w:jc w:val="center"/>
                    <w:rPr>
                      <w:rFonts w:hint="eastAsia"/>
                      <w:color w:val="auto"/>
                      <w:kern w:val="0"/>
                      <w:szCs w:val="24"/>
                      <w:lang w:eastAsia="zh-CN"/>
                    </w:rPr>
                  </w:pPr>
                  <w:r>
                    <w:rPr>
                      <w:rFonts w:hint="eastAsia"/>
                      <w:color w:val="auto"/>
                      <w:kern w:val="0"/>
                      <w:szCs w:val="24"/>
                      <w:lang w:eastAsia="zh-CN"/>
                    </w:rPr>
                    <w:t>污水处理站</w:t>
                  </w:r>
                </w:p>
              </w:tc>
            </w:tr>
          </w:tbl>
          <w:p w14:paraId="5CEBAC5E">
            <w:pPr>
              <w:numPr>
                <w:ilvl w:val="0"/>
                <w:numId w:val="5"/>
              </w:numPr>
              <w:adjustRightInd w:val="0"/>
              <w:snapToGrid w:val="0"/>
              <w:ind w:firstLine="482"/>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规范化排污口</w:t>
            </w:r>
          </w:p>
          <w:p w14:paraId="6B87C60B">
            <w:pPr>
              <w:adjustRightInd w:val="0"/>
              <w:snapToGrid w:val="0"/>
              <w:ind w:firstLine="480" w:firstLineChars="200"/>
              <w:rPr>
                <w:rFonts w:ascii="Times New Roman" w:hAnsi="Times New Roman" w:eastAsia="宋体" w:cs="Times New Roman"/>
                <w:b/>
                <w:color w:val="auto"/>
                <w:sz w:val="24"/>
                <w:szCs w:val="24"/>
              </w:rPr>
            </w:pPr>
            <w:r>
              <w:rPr>
                <w:rFonts w:ascii="Times New Roman" w:hAnsi="Times New Roman" w:eastAsia="宋体" w:cs="Times New Roman"/>
                <w:color w:val="auto"/>
                <w:sz w:val="24"/>
                <w:szCs w:val="24"/>
              </w:rPr>
              <w:t>本</w:t>
            </w:r>
            <w:r>
              <w:rPr>
                <w:rFonts w:hint="eastAsia" w:ascii="Times New Roman" w:hAnsi="Times New Roman" w:eastAsia="宋体" w:cs="Times New Roman"/>
                <w:color w:val="auto"/>
                <w:sz w:val="24"/>
                <w:szCs w:val="24"/>
                <w:lang w:eastAsia="zh-CN"/>
              </w:rPr>
              <w:t>次验收</w:t>
            </w:r>
            <w:r>
              <w:rPr>
                <w:rFonts w:ascii="Times New Roman" w:hAnsi="Times New Roman" w:eastAsia="宋体" w:cs="Times New Roman"/>
                <w:color w:val="auto"/>
                <w:sz w:val="24"/>
                <w:szCs w:val="24"/>
              </w:rPr>
              <w:t>项目</w:t>
            </w:r>
            <w:r>
              <w:rPr>
                <w:rFonts w:hint="eastAsia" w:ascii="Times New Roman" w:hAnsi="Times New Roman" w:eastAsia="宋体" w:cs="Times New Roman"/>
                <w:color w:val="auto"/>
                <w:sz w:val="24"/>
                <w:szCs w:val="24"/>
              </w:rPr>
              <w:t>共设有1个废水排放口，</w:t>
            </w:r>
            <w:r>
              <w:rPr>
                <w:rFonts w:ascii="Times New Roman" w:hAnsi="Times New Roman" w:eastAsia="宋体" w:cs="Times New Roman"/>
                <w:color w:val="auto"/>
                <w:sz w:val="24"/>
                <w:szCs w:val="24"/>
              </w:rPr>
              <w:t>已按要求建设。</w:t>
            </w:r>
          </w:p>
        </w:tc>
      </w:tr>
    </w:tbl>
    <w:p w14:paraId="5921E694">
      <w:pPr>
        <w:adjustRightInd w:val="0"/>
        <w:snapToGrid w:val="0"/>
        <w:spacing w:line="360" w:lineRule="auto"/>
        <w:jc w:val="left"/>
        <w:rPr>
          <w:rFonts w:ascii="Times New Roman" w:hAnsi="Times New Roman" w:eastAsia="宋体" w:cs="Times New Roman"/>
          <w:b/>
          <w:color w:val="auto"/>
          <w:sz w:val="24"/>
          <w:szCs w:val="24"/>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p>
    <w:p w14:paraId="509D018B">
      <w:pPr>
        <w:adjustRightInd w:val="0"/>
        <w:snapToGrid w:val="0"/>
        <w:jc w:val="left"/>
        <w:outlineLvl w:val="0"/>
        <w:rPr>
          <w:rFonts w:ascii="Times New Roman" w:hAnsi="Times New Roman" w:eastAsia="宋体" w:cs="Times New Roman"/>
          <w:b/>
          <w:color w:val="auto"/>
          <w:sz w:val="24"/>
          <w:szCs w:val="24"/>
        </w:rPr>
      </w:pPr>
      <w:bookmarkStart w:id="23" w:name="_Toc23465"/>
      <w:r>
        <w:rPr>
          <w:rFonts w:ascii="Times New Roman" w:hAnsi="Times New Roman" w:eastAsia="宋体" w:cs="Times New Roman"/>
          <w:b/>
          <w:color w:val="auto"/>
          <w:sz w:val="24"/>
          <w:szCs w:val="24"/>
        </w:rPr>
        <w:t>表四</w:t>
      </w:r>
      <w:bookmarkEnd w:id="23"/>
    </w:p>
    <w:tbl>
      <w:tblPr>
        <w:tblStyle w:val="23"/>
        <w:tblW w:w="10187"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0187"/>
      </w:tblGrid>
      <w:tr w14:paraId="617AB9A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5858" w:hRule="atLeast"/>
        </w:trPr>
        <w:tc>
          <w:tcPr>
            <w:tcW w:w="10187" w:type="dxa"/>
            <w:vAlign w:val="center"/>
          </w:tcPr>
          <w:p w14:paraId="187F94BC">
            <w:pPr>
              <w:adjustRightInd w:val="0"/>
              <w:snapToGrid w:val="0"/>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建设项目环境影响报告表主要结论及审批部门审批决定：</w:t>
            </w:r>
          </w:p>
          <w:p w14:paraId="2013C1CE">
            <w:pPr>
              <w:pStyle w:val="5"/>
              <w:ind w:firstLine="482" w:firstLineChars="200"/>
              <w:rPr>
                <w:rFonts w:ascii="Times New Roman" w:hAnsi="Times New Roman" w:cs="Times New Roman"/>
                <w:color w:val="auto"/>
              </w:rPr>
            </w:pPr>
            <w:r>
              <w:rPr>
                <w:rFonts w:ascii="Times New Roman" w:hAnsi="Times New Roman" w:cs="Times New Roman"/>
                <w:color w:val="auto"/>
                <w:lang w:val="en-US"/>
              </w:rPr>
              <w:t>1.</w:t>
            </w:r>
            <w:r>
              <w:rPr>
                <w:rFonts w:ascii="Times New Roman" w:hAnsi="Times New Roman" w:cs="Times New Roman"/>
                <w:color w:val="auto"/>
              </w:rPr>
              <w:t>建设项目环境影响报告表主要结论与建议</w:t>
            </w:r>
          </w:p>
          <w:p w14:paraId="2F7FFC5C">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（1）结论</w:t>
            </w:r>
          </w:p>
          <w:p w14:paraId="5D98C2BB">
            <w:pPr>
              <w:adjustRightInd w:val="0"/>
              <w:snapToGrid w:val="0"/>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rPr>
              <w:t>福州六和机械三期工程在认真落实上述环保对策措施，保证各项污染物达标排放的基础上，在拟选厂址投产经营，从环保角度考虑是可行的</w:t>
            </w:r>
            <w:r>
              <w:rPr>
                <w:rFonts w:hint="eastAsia" w:ascii="Times New Roman" w:hAnsi="Times New Roman" w:eastAsia="宋体" w:cs="Times New Roman"/>
                <w:color w:val="auto"/>
                <w:sz w:val="24"/>
                <w:szCs w:val="24"/>
                <w:lang w:val="en-US" w:eastAsia="zh-CN"/>
              </w:rPr>
              <w:t>。</w:t>
            </w:r>
          </w:p>
          <w:p w14:paraId="447B7916">
            <w:pPr>
              <w:adjustRightInd w:val="0"/>
              <w:snapToGrid w:val="0"/>
              <w:ind w:firstLine="480" w:firstLineChars="200"/>
              <w:rPr>
                <w:rFonts w:ascii="Times New Roman" w:hAnsi="Times New Roman" w:eastAsia="宋体" w:cs="Times New Roman"/>
                <w:color w:val="auto"/>
              </w:rPr>
            </w:pPr>
            <w:r>
              <w:rPr>
                <w:rFonts w:ascii="Times New Roman" w:hAnsi="Times New Roman" w:eastAsia="宋体" w:cs="Times New Roman"/>
                <w:color w:val="auto"/>
                <w:sz w:val="24"/>
                <w:szCs w:val="24"/>
              </w:rPr>
              <w:t>本项目环境影响报告表中对废水、废气、噪声、固废的治理要求及“三同时”落实情况见表4-1</w:t>
            </w:r>
            <w:r>
              <w:rPr>
                <w:rFonts w:ascii="Times New Roman" w:hAnsi="Times New Roman" w:eastAsia="宋体" w:cs="Times New Roman"/>
                <w:color w:val="auto"/>
              </w:rPr>
              <w:t>。</w:t>
            </w:r>
          </w:p>
          <w:p w14:paraId="658B7D62">
            <w:pPr>
              <w:adjustRightInd w:val="0"/>
              <w:snapToGrid w:val="0"/>
              <w:jc w:val="center"/>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表4-1</w:t>
            </w:r>
            <w:r>
              <w:rPr>
                <w:rFonts w:ascii="Times New Roman" w:hAnsi="Times New Roman" w:eastAsia="宋体" w:cs="Times New Roman"/>
                <w:b/>
                <w:color w:val="auto"/>
                <w:sz w:val="24"/>
                <w:szCs w:val="24"/>
              </w:rPr>
              <w:tab/>
            </w:r>
            <w:r>
              <w:rPr>
                <w:rFonts w:ascii="Times New Roman" w:hAnsi="Times New Roman" w:eastAsia="宋体" w:cs="Times New Roman"/>
                <w:b/>
                <w:color w:val="auto"/>
                <w:sz w:val="24"/>
                <w:szCs w:val="24"/>
              </w:rPr>
              <w:t>环评中环保设施要求及“三同时”落实情况对照表</w:t>
            </w:r>
          </w:p>
          <w:tbl>
            <w:tblPr>
              <w:tblStyle w:val="22"/>
              <w:tblW w:w="987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6"/>
              <w:gridCol w:w="4460"/>
              <w:gridCol w:w="3993"/>
              <w:gridCol w:w="989"/>
            </w:tblGrid>
            <w:tr w14:paraId="3147E5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tcMar>
                    <w:top w:w="0" w:type="dxa"/>
                    <w:left w:w="51" w:type="dxa"/>
                    <w:bottom w:w="0" w:type="dxa"/>
                    <w:right w:w="51" w:type="dxa"/>
                  </w:tcMar>
                  <w:vAlign w:val="center"/>
                </w:tcPr>
                <w:p w14:paraId="4C52A047">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类别</w:t>
                  </w:r>
                </w:p>
              </w:tc>
              <w:tc>
                <w:tcPr>
                  <w:tcW w:w="4460" w:type="dxa"/>
                  <w:tcMar>
                    <w:top w:w="0" w:type="dxa"/>
                    <w:left w:w="51" w:type="dxa"/>
                    <w:bottom w:w="0" w:type="dxa"/>
                    <w:right w:w="51" w:type="dxa"/>
                  </w:tcMar>
                  <w:vAlign w:val="center"/>
                </w:tcPr>
                <w:p w14:paraId="132B9C5A">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环评设计</w:t>
                  </w:r>
                  <w:r>
                    <w:rPr>
                      <w:rFonts w:hint="eastAsia" w:ascii="Times New Roman" w:hAnsi="Times New Roman" w:eastAsia="宋体" w:cs="Times New Roman"/>
                      <w:color w:val="auto"/>
                      <w:szCs w:val="21"/>
                      <w:lang w:eastAsia="zh-CN"/>
                    </w:rPr>
                    <w:t>对策</w:t>
                  </w:r>
                  <w:r>
                    <w:rPr>
                      <w:rFonts w:ascii="Times New Roman" w:hAnsi="Times New Roman" w:eastAsia="宋体" w:cs="Times New Roman"/>
                      <w:color w:val="auto"/>
                      <w:szCs w:val="21"/>
                    </w:rPr>
                    <w:t>措施</w:t>
                  </w:r>
                </w:p>
              </w:tc>
              <w:tc>
                <w:tcPr>
                  <w:tcW w:w="3993" w:type="dxa"/>
                  <w:tcMar>
                    <w:top w:w="0" w:type="dxa"/>
                    <w:left w:w="51" w:type="dxa"/>
                    <w:bottom w:w="0" w:type="dxa"/>
                    <w:right w:w="51" w:type="dxa"/>
                  </w:tcMar>
                  <w:vAlign w:val="center"/>
                </w:tcPr>
                <w:p w14:paraId="6E30E980">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实际建设环保措施</w:t>
                  </w:r>
                </w:p>
              </w:tc>
              <w:tc>
                <w:tcPr>
                  <w:tcW w:w="989" w:type="dxa"/>
                  <w:tcMar>
                    <w:top w:w="0" w:type="dxa"/>
                    <w:left w:w="51" w:type="dxa"/>
                    <w:bottom w:w="0" w:type="dxa"/>
                    <w:right w:w="51" w:type="dxa"/>
                  </w:tcMar>
                  <w:vAlign w:val="center"/>
                </w:tcPr>
                <w:p w14:paraId="669F642B">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落实情况</w:t>
                  </w:r>
                </w:p>
              </w:tc>
            </w:tr>
            <w:tr w14:paraId="02BEF9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tcMar>
                    <w:top w:w="0" w:type="dxa"/>
                    <w:left w:w="51" w:type="dxa"/>
                    <w:bottom w:w="0" w:type="dxa"/>
                    <w:right w:w="51" w:type="dxa"/>
                  </w:tcMar>
                  <w:vAlign w:val="center"/>
                </w:tcPr>
                <w:p w14:paraId="2705A3A6">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1</w:t>
                  </w:r>
                </w:p>
              </w:tc>
              <w:tc>
                <w:tcPr>
                  <w:tcW w:w="4460" w:type="dxa"/>
                  <w:tcMar>
                    <w:top w:w="0" w:type="dxa"/>
                    <w:left w:w="51" w:type="dxa"/>
                    <w:bottom w:w="0" w:type="dxa"/>
                    <w:right w:w="51" w:type="dxa"/>
                  </w:tcMar>
                  <w:vAlign w:val="center"/>
                </w:tcPr>
                <w:p w14:paraId="0CC039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该厂为扩建项目，需作好“三同时”工作，在试生产一个月内应报请有关部门验收。必须做好厂区的绿化工作，绿化率不低于30%。</w:t>
                  </w:r>
                </w:p>
              </w:tc>
              <w:tc>
                <w:tcPr>
                  <w:tcW w:w="3993" w:type="dxa"/>
                  <w:tcMar>
                    <w:top w:w="0" w:type="dxa"/>
                    <w:left w:w="51" w:type="dxa"/>
                    <w:bottom w:w="0" w:type="dxa"/>
                    <w:right w:w="51" w:type="dxa"/>
                  </w:tcMar>
                  <w:vAlign w:val="center"/>
                </w:tcPr>
                <w:p w14:paraId="7BBB7FE5">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已按要求作好“三同时”工作</w:t>
                  </w:r>
                </w:p>
              </w:tc>
              <w:tc>
                <w:tcPr>
                  <w:tcW w:w="989" w:type="dxa"/>
                  <w:tcMar>
                    <w:top w:w="0" w:type="dxa"/>
                    <w:left w:w="51" w:type="dxa"/>
                    <w:bottom w:w="0" w:type="dxa"/>
                    <w:right w:w="51" w:type="dxa"/>
                  </w:tcMar>
                  <w:vAlign w:val="center"/>
                </w:tcPr>
                <w:p w14:paraId="4813BD1B">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lang w:eastAsia="zh-CN"/>
                    </w:rPr>
                    <w:t>基本</w:t>
                  </w:r>
                  <w:r>
                    <w:rPr>
                      <w:rFonts w:hint="eastAsia" w:ascii="Times New Roman" w:hAnsi="Times New Roman" w:eastAsia="宋体" w:cs="Times New Roman"/>
                      <w:b w:val="0"/>
                      <w:bCs/>
                      <w:color w:val="auto"/>
                      <w:szCs w:val="21"/>
                    </w:rPr>
                    <w:t>落实</w:t>
                  </w:r>
                </w:p>
              </w:tc>
            </w:tr>
            <w:tr w14:paraId="59A2F8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436" w:type="dxa"/>
                  <w:tcMar>
                    <w:top w:w="0" w:type="dxa"/>
                    <w:left w:w="51" w:type="dxa"/>
                    <w:bottom w:w="0" w:type="dxa"/>
                    <w:right w:w="51" w:type="dxa"/>
                  </w:tcMar>
                  <w:vAlign w:val="center"/>
                </w:tcPr>
                <w:p w14:paraId="45E653A0">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2</w:t>
                  </w:r>
                </w:p>
              </w:tc>
              <w:tc>
                <w:tcPr>
                  <w:tcW w:w="4460" w:type="dxa"/>
                  <w:tcMar>
                    <w:top w:w="0" w:type="dxa"/>
                    <w:left w:w="51" w:type="dxa"/>
                    <w:bottom w:w="0" w:type="dxa"/>
                    <w:right w:w="51" w:type="dxa"/>
                  </w:tcMar>
                  <w:vAlign w:val="center"/>
                </w:tcPr>
                <w:p w14:paraId="4AED7CE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铸加噪声较大的设备，必须做好隔离和半埋式等降噪措施。</w:t>
                  </w:r>
                </w:p>
              </w:tc>
              <w:tc>
                <w:tcPr>
                  <w:tcW w:w="3993" w:type="dxa"/>
                  <w:tcMar>
                    <w:top w:w="0" w:type="dxa"/>
                    <w:left w:w="51" w:type="dxa"/>
                    <w:bottom w:w="0" w:type="dxa"/>
                    <w:right w:w="51" w:type="dxa"/>
                  </w:tcMar>
                  <w:vAlign w:val="center"/>
                </w:tcPr>
                <w:p w14:paraId="08556480">
                  <w:pPr>
                    <w:pStyle w:val="61"/>
                    <w:rPr>
                      <w:rFonts w:hint="eastAsia" w:ascii="Times New Roman" w:hAnsi="Times New Roman" w:eastAsia="宋体" w:cs="Times New Roman"/>
                      <w:b w:val="0"/>
                      <w:bCs/>
                      <w:color w:val="auto"/>
                      <w:sz w:val="21"/>
                      <w:szCs w:val="21"/>
                      <w:lang w:eastAsia="zh-CN"/>
                    </w:rPr>
                  </w:pPr>
                  <w:r>
                    <w:rPr>
                      <w:rFonts w:hint="eastAsia" w:ascii="Times New Roman" w:hAnsi="Times New Roman" w:eastAsia="宋体" w:cs="Times New Roman"/>
                      <w:b w:val="0"/>
                      <w:bCs/>
                      <w:color w:val="auto"/>
                      <w:sz w:val="21"/>
                      <w:szCs w:val="21"/>
                    </w:rPr>
                    <w:t>车间</w:t>
                  </w:r>
                  <w:r>
                    <w:rPr>
                      <w:rFonts w:hint="eastAsia" w:ascii="Times New Roman" w:hAnsi="Times New Roman" w:eastAsia="宋体" w:cs="Times New Roman"/>
                      <w:b w:val="0"/>
                      <w:bCs/>
                      <w:color w:val="auto"/>
                      <w:sz w:val="21"/>
                      <w:szCs w:val="21"/>
                      <w:lang w:eastAsia="zh-CN"/>
                    </w:rPr>
                    <w:t>厂房隔声，合理布局，</w:t>
                  </w:r>
                  <w:r>
                    <w:rPr>
                      <w:rFonts w:hint="eastAsia" w:ascii="Times New Roman" w:hAnsi="Times New Roman" w:eastAsia="宋体" w:cs="Times New Roman"/>
                      <w:b w:val="0"/>
                      <w:bCs/>
                      <w:color w:val="auto"/>
                      <w:sz w:val="21"/>
                      <w:szCs w:val="21"/>
                    </w:rPr>
                    <w:t>减少对外界环境造成影响</w:t>
                  </w:r>
                  <w:r>
                    <w:rPr>
                      <w:rFonts w:hint="eastAsia" w:ascii="Times New Roman" w:hAnsi="Times New Roman" w:eastAsia="宋体" w:cs="Times New Roman"/>
                      <w:b w:val="0"/>
                      <w:bCs/>
                      <w:color w:val="auto"/>
                      <w:sz w:val="21"/>
                      <w:szCs w:val="21"/>
                      <w:lang w:eastAsia="zh-CN"/>
                    </w:rPr>
                    <w:t>。根据福建九五检测技术服务有限公司编号为JWJC260311005的检测报告，厂界噪声能够符合《工业企业厂界环境噪声排放标准》（GB12348-2008）表1中3类标准限值。</w:t>
                  </w:r>
                </w:p>
              </w:tc>
              <w:tc>
                <w:tcPr>
                  <w:tcW w:w="989" w:type="dxa"/>
                  <w:tcMar>
                    <w:top w:w="0" w:type="dxa"/>
                    <w:left w:w="51" w:type="dxa"/>
                    <w:bottom w:w="0" w:type="dxa"/>
                    <w:right w:w="51" w:type="dxa"/>
                  </w:tcMar>
                  <w:vAlign w:val="center"/>
                </w:tcPr>
                <w:p w14:paraId="046AAB1D">
                  <w:pPr>
                    <w:pStyle w:val="61"/>
                    <w:rPr>
                      <w:rFonts w:ascii="Times New Roman" w:hAnsi="Times New Roman" w:eastAsia="宋体" w:cs="Times New Roman"/>
                      <w:b w:val="0"/>
                      <w:bCs/>
                      <w:color w:val="auto"/>
                      <w:sz w:val="21"/>
                      <w:szCs w:val="21"/>
                    </w:rPr>
                  </w:pPr>
                  <w:r>
                    <w:rPr>
                      <w:rFonts w:hint="eastAsia" w:ascii="Times New Roman" w:hAnsi="Times New Roman" w:eastAsia="宋体" w:cs="Times New Roman"/>
                      <w:b w:val="0"/>
                      <w:bCs/>
                      <w:color w:val="auto"/>
                      <w:sz w:val="21"/>
                      <w:szCs w:val="21"/>
                    </w:rPr>
                    <w:t>已落实</w:t>
                  </w:r>
                </w:p>
              </w:tc>
            </w:tr>
            <w:tr w14:paraId="13B4DC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tcMar>
                    <w:top w:w="0" w:type="dxa"/>
                    <w:left w:w="51" w:type="dxa"/>
                    <w:bottom w:w="0" w:type="dxa"/>
                    <w:right w:w="51" w:type="dxa"/>
                  </w:tcMar>
                  <w:vAlign w:val="center"/>
                </w:tcPr>
                <w:p w14:paraId="61427711">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3</w:t>
                  </w:r>
                </w:p>
              </w:tc>
              <w:tc>
                <w:tcPr>
                  <w:tcW w:w="4460" w:type="dxa"/>
                  <w:tcMar>
                    <w:top w:w="0" w:type="dxa"/>
                    <w:left w:w="51" w:type="dxa"/>
                    <w:bottom w:w="0" w:type="dxa"/>
                    <w:right w:w="51" w:type="dxa"/>
                  </w:tcMar>
                  <w:vAlign w:val="center"/>
                </w:tcPr>
                <w:p w14:paraId="12A4BDF7">
                  <w:pPr>
                    <w:pStyle w:val="61"/>
                    <w:rPr>
                      <w:rFonts w:hint="default" w:ascii="Times New Roman" w:hAnsi="Times New Roman" w:eastAsia="宋体" w:cs="Times New Roman"/>
                      <w:b w:val="0"/>
                      <w:bCs/>
                      <w:color w:val="auto"/>
                      <w:szCs w:val="21"/>
                      <w:lang w:val="en-US" w:eastAsia="zh-CN"/>
                    </w:rPr>
                  </w:pPr>
                  <w:r>
                    <w:rPr>
                      <w:rFonts w:hint="default" w:ascii="Times New Roman" w:hAnsi="Times New Roman" w:eastAsia="宋体" w:cs="Times New Roman"/>
                      <w:b w:val="0"/>
                      <w:bCs/>
                      <w:color w:val="auto"/>
                      <w:szCs w:val="21"/>
                      <w:lang w:val="en-US" w:eastAsia="zh-CN"/>
                    </w:rPr>
                    <w:t>污水应切实保证纳入青口污水处理系统，杜绝无处理排放。</w:t>
                  </w:r>
                </w:p>
              </w:tc>
              <w:tc>
                <w:tcPr>
                  <w:tcW w:w="3993" w:type="dxa"/>
                  <w:tcMar>
                    <w:top w:w="0" w:type="dxa"/>
                    <w:left w:w="51" w:type="dxa"/>
                    <w:bottom w:w="0" w:type="dxa"/>
                    <w:right w:w="51" w:type="dxa"/>
                  </w:tcMar>
                  <w:vAlign w:val="center"/>
                </w:tcPr>
                <w:p w14:paraId="3690B0E2">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污水依托厂区</w:t>
                  </w:r>
                  <w:r>
                    <w:rPr>
                      <w:rFonts w:hint="eastAsia" w:ascii="Times New Roman" w:hAnsi="Times New Roman" w:eastAsia="宋体" w:cs="Times New Roman"/>
                      <w:b w:val="0"/>
                      <w:bCs/>
                      <w:color w:val="auto"/>
                      <w:szCs w:val="21"/>
                      <w:lang w:eastAsia="zh-CN"/>
                    </w:rPr>
                    <w:t>污水处理厂</w:t>
                  </w:r>
                  <w:r>
                    <w:rPr>
                      <w:rFonts w:hint="eastAsia" w:ascii="Times New Roman" w:hAnsi="Times New Roman" w:eastAsia="宋体" w:cs="Times New Roman"/>
                      <w:b w:val="0"/>
                      <w:bCs/>
                      <w:color w:val="auto"/>
                      <w:szCs w:val="21"/>
                    </w:rPr>
                    <w:t>处理后排放至市政污水管网，最后纳入</w:t>
                  </w:r>
                  <w:r>
                    <w:rPr>
                      <w:rFonts w:hint="eastAsia" w:ascii="Times New Roman" w:hAnsi="Times New Roman" w:eastAsia="宋体" w:cs="Times New Roman"/>
                      <w:b w:val="0"/>
                      <w:bCs/>
                      <w:color w:val="auto"/>
                      <w:szCs w:val="21"/>
                      <w:lang w:eastAsia="zh-CN"/>
                    </w:rPr>
                    <w:t>闽侯县青口汽车工业开发区污水处理厂</w:t>
                  </w:r>
                  <w:r>
                    <w:rPr>
                      <w:rFonts w:hint="eastAsia" w:ascii="Times New Roman" w:hAnsi="Times New Roman" w:eastAsia="宋体" w:cs="Times New Roman"/>
                      <w:b w:val="0"/>
                      <w:bCs/>
                      <w:color w:val="auto"/>
                      <w:szCs w:val="21"/>
                    </w:rPr>
                    <w:t>处理</w:t>
                  </w:r>
                </w:p>
              </w:tc>
              <w:tc>
                <w:tcPr>
                  <w:tcW w:w="989" w:type="dxa"/>
                  <w:tcMar>
                    <w:top w:w="0" w:type="dxa"/>
                    <w:left w:w="51" w:type="dxa"/>
                    <w:bottom w:w="0" w:type="dxa"/>
                    <w:right w:w="51" w:type="dxa"/>
                  </w:tcMar>
                  <w:vAlign w:val="center"/>
                </w:tcPr>
                <w:p w14:paraId="69A91634">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已落实</w:t>
                  </w:r>
                </w:p>
              </w:tc>
            </w:tr>
            <w:tr w14:paraId="0EBC18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vMerge w:val="restart"/>
                  <w:tcMar>
                    <w:top w:w="0" w:type="dxa"/>
                    <w:left w:w="51" w:type="dxa"/>
                    <w:bottom w:w="0" w:type="dxa"/>
                    <w:right w:w="51" w:type="dxa"/>
                  </w:tcMar>
                  <w:vAlign w:val="center"/>
                </w:tcPr>
                <w:p w14:paraId="1B39C2B5">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4</w:t>
                  </w:r>
                </w:p>
              </w:tc>
              <w:tc>
                <w:tcPr>
                  <w:tcW w:w="4460" w:type="dxa"/>
                  <w:vMerge w:val="restart"/>
                  <w:tcMar>
                    <w:top w:w="0" w:type="dxa"/>
                    <w:left w:w="51" w:type="dxa"/>
                    <w:bottom w:w="0" w:type="dxa"/>
                    <w:right w:w="51" w:type="dxa"/>
                  </w:tcMar>
                  <w:vAlign w:val="center"/>
                </w:tcPr>
                <w:p w14:paraId="55DDE300">
                  <w:pPr>
                    <w:pStyle w:val="61"/>
                    <w:rPr>
                      <w:rFonts w:ascii="Times New Roman" w:hAnsi="Times New Roman" w:eastAsia="宋体" w:cs="Times New Roman"/>
                      <w:b w:val="0"/>
                      <w:bCs/>
                      <w:color w:val="auto"/>
                    </w:rPr>
                  </w:pPr>
                  <w:r>
                    <w:rPr>
                      <w:rFonts w:hint="eastAsia" w:ascii="Times New Roman" w:hAnsi="Times New Roman" w:eastAsia="宋体" w:cs="Times New Roman"/>
                      <w:b w:val="0"/>
                      <w:bCs/>
                      <w:color w:val="auto"/>
                    </w:rPr>
                    <w:t>作好固体废弃物的回收清运工作，即保持工作环境的整洁，也减少二次污染。</w:t>
                  </w:r>
                </w:p>
              </w:tc>
              <w:tc>
                <w:tcPr>
                  <w:tcW w:w="3993" w:type="dxa"/>
                  <w:tcMar>
                    <w:top w:w="0" w:type="dxa"/>
                    <w:left w:w="51" w:type="dxa"/>
                    <w:bottom w:w="0" w:type="dxa"/>
                    <w:right w:w="51" w:type="dxa"/>
                  </w:tcMar>
                  <w:vAlign w:val="center"/>
                </w:tcPr>
                <w:p w14:paraId="26572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color w:val="auto"/>
                      <w:szCs w:val="21"/>
                      <w:lang w:eastAsia="zh-CN"/>
                    </w:rPr>
                  </w:pPr>
                  <w:r>
                    <w:rPr>
                      <w:rFonts w:hint="default" w:ascii="Times New Roman" w:hAnsi="Times New Roman" w:eastAsia="宋体" w:cs="Times New Roman"/>
                      <w:b w:val="0"/>
                      <w:bCs w:val="0"/>
                      <w:color w:val="auto"/>
                      <w:sz w:val="21"/>
                      <w:szCs w:val="21"/>
                      <w:lang w:val="en-US" w:eastAsia="zh-CN"/>
                    </w:rPr>
                    <w:t>含油金属屑经压榨除油措施达到静置无滴漏后打包压块，回</w:t>
                  </w:r>
                  <w:r>
                    <w:rPr>
                      <w:rFonts w:hint="eastAsia" w:ascii="Times New Roman" w:hAnsi="Times New Roman" w:eastAsia="宋体" w:cs="Times New Roman"/>
                      <w:b w:val="0"/>
                      <w:bCs w:val="0"/>
                      <w:color w:val="auto"/>
                      <w:sz w:val="21"/>
                      <w:szCs w:val="21"/>
                      <w:lang w:val="en-US" w:eastAsia="zh-CN"/>
                    </w:rPr>
                    <w:t>用于厂区熔炼。</w:t>
                  </w:r>
                </w:p>
              </w:tc>
              <w:tc>
                <w:tcPr>
                  <w:tcW w:w="989" w:type="dxa"/>
                  <w:vMerge w:val="restart"/>
                  <w:tcMar>
                    <w:top w:w="0" w:type="dxa"/>
                    <w:left w:w="51" w:type="dxa"/>
                    <w:bottom w:w="0" w:type="dxa"/>
                    <w:right w:w="51" w:type="dxa"/>
                  </w:tcMar>
                  <w:vAlign w:val="center"/>
                </w:tcPr>
                <w:p w14:paraId="3F544279">
                  <w:pPr>
                    <w:snapToGrid w:val="0"/>
                    <w:spacing w:line="240" w:lineRule="auto"/>
                    <w:jc w:val="center"/>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1A3DFB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vMerge w:val="continue"/>
                  <w:tcMar>
                    <w:top w:w="0" w:type="dxa"/>
                    <w:left w:w="51" w:type="dxa"/>
                    <w:bottom w:w="0" w:type="dxa"/>
                    <w:right w:w="51" w:type="dxa"/>
                  </w:tcMar>
                  <w:vAlign w:val="center"/>
                </w:tcPr>
                <w:p w14:paraId="72664465">
                  <w:pPr>
                    <w:pStyle w:val="61"/>
                    <w:rPr>
                      <w:rFonts w:hint="eastAsia" w:ascii="Times New Roman" w:hAnsi="Times New Roman" w:eastAsia="宋体" w:cs="Times New Roman"/>
                      <w:b w:val="0"/>
                      <w:bCs/>
                      <w:color w:val="auto"/>
                      <w:szCs w:val="21"/>
                      <w:lang w:val="en-US" w:eastAsia="zh-CN"/>
                    </w:rPr>
                  </w:pPr>
                </w:p>
              </w:tc>
              <w:tc>
                <w:tcPr>
                  <w:tcW w:w="4460" w:type="dxa"/>
                  <w:vMerge w:val="continue"/>
                  <w:tcMar>
                    <w:top w:w="0" w:type="dxa"/>
                    <w:left w:w="51" w:type="dxa"/>
                    <w:bottom w:w="0" w:type="dxa"/>
                    <w:right w:w="51" w:type="dxa"/>
                  </w:tcMar>
                  <w:vAlign w:val="center"/>
                </w:tcPr>
                <w:p w14:paraId="5E31C410">
                  <w:pPr>
                    <w:pStyle w:val="61"/>
                    <w:rPr>
                      <w:rFonts w:hint="eastAsia" w:ascii="Times New Roman" w:hAnsi="Times New Roman" w:eastAsia="宋体" w:cs="Times New Roman"/>
                      <w:b w:val="0"/>
                      <w:bCs/>
                      <w:color w:val="auto"/>
                    </w:rPr>
                  </w:pPr>
                </w:p>
              </w:tc>
              <w:tc>
                <w:tcPr>
                  <w:tcW w:w="3993" w:type="dxa"/>
                  <w:tcMar>
                    <w:top w:w="0" w:type="dxa"/>
                    <w:left w:w="51" w:type="dxa"/>
                    <w:bottom w:w="0" w:type="dxa"/>
                    <w:right w:w="51" w:type="dxa"/>
                  </w:tcMar>
                  <w:vAlign w:val="center"/>
                </w:tcPr>
                <w:p w14:paraId="724023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Times New Roman"/>
                      <w:b w:val="0"/>
                      <w:bCs/>
                      <w:color w:val="auto"/>
                      <w:szCs w:val="21"/>
                    </w:rPr>
                  </w:pPr>
                  <w:r>
                    <w:rPr>
                      <w:rFonts w:hint="eastAsia" w:ascii="Times New Roman" w:hAnsi="Times New Roman" w:eastAsia="Calibri" w:cs="Times New Roman"/>
                      <w:b w:val="0"/>
                      <w:bCs w:val="0"/>
                      <w:color w:val="auto"/>
                      <w:sz w:val="21"/>
                      <w:szCs w:val="21"/>
                      <w:highlight w:val="none"/>
                      <w:lang w:eastAsia="zh-CN" w:bidi="ar"/>
                    </w:rPr>
                    <w:t>危险废物暂存于危废暂存间内，委托</w:t>
                  </w:r>
                  <w:r>
                    <w:rPr>
                      <w:rFonts w:hint="default" w:ascii="Times New Roman" w:hAnsi="Times New Roman" w:eastAsia="Calibri" w:cs="Times New Roman"/>
                      <w:b w:val="0"/>
                      <w:bCs w:val="0"/>
                      <w:color w:val="auto"/>
                      <w:sz w:val="21"/>
                      <w:szCs w:val="21"/>
                      <w:highlight w:val="none"/>
                      <w:lang w:eastAsia="zh-CN" w:bidi="ar"/>
                    </w:rPr>
                    <w:t>邵武绿益新环保产业开发有限公司进行清运处置</w:t>
                  </w:r>
                  <w:r>
                    <w:rPr>
                      <w:rFonts w:hint="eastAsia" w:ascii="Times New Roman" w:hAnsi="Times New Roman" w:eastAsia="Calibri" w:cs="Times New Roman"/>
                      <w:b w:val="0"/>
                      <w:bCs w:val="0"/>
                      <w:color w:val="auto"/>
                      <w:sz w:val="21"/>
                      <w:szCs w:val="21"/>
                      <w:highlight w:val="none"/>
                      <w:lang w:eastAsia="zh-CN" w:bidi="ar"/>
                    </w:rPr>
                    <w:t>。</w:t>
                  </w:r>
                </w:p>
              </w:tc>
              <w:tc>
                <w:tcPr>
                  <w:tcW w:w="989" w:type="dxa"/>
                  <w:vMerge w:val="continue"/>
                  <w:tcMar>
                    <w:top w:w="0" w:type="dxa"/>
                    <w:left w:w="51" w:type="dxa"/>
                    <w:bottom w:w="0" w:type="dxa"/>
                    <w:right w:w="51" w:type="dxa"/>
                  </w:tcMar>
                  <w:vAlign w:val="center"/>
                </w:tcPr>
                <w:p w14:paraId="390BEA3E">
                  <w:pPr>
                    <w:snapToGrid w:val="0"/>
                    <w:spacing w:line="240" w:lineRule="auto"/>
                    <w:jc w:val="center"/>
                    <w:rPr>
                      <w:rFonts w:ascii="Times New Roman" w:hAnsi="Times New Roman" w:eastAsia="宋体" w:cs="Times New Roman"/>
                      <w:b w:val="0"/>
                      <w:bCs/>
                      <w:color w:val="auto"/>
                      <w:szCs w:val="21"/>
                    </w:rPr>
                  </w:pPr>
                </w:p>
              </w:tc>
            </w:tr>
            <w:tr w14:paraId="11D14F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vMerge w:val="continue"/>
                  <w:tcMar>
                    <w:top w:w="0" w:type="dxa"/>
                    <w:left w:w="51" w:type="dxa"/>
                    <w:bottom w:w="0" w:type="dxa"/>
                    <w:right w:w="51" w:type="dxa"/>
                  </w:tcMar>
                  <w:vAlign w:val="center"/>
                </w:tcPr>
                <w:p w14:paraId="24B5AB3E">
                  <w:pPr>
                    <w:pStyle w:val="61"/>
                    <w:rPr>
                      <w:rFonts w:hint="eastAsia" w:ascii="Times New Roman" w:hAnsi="Times New Roman" w:eastAsia="宋体" w:cs="Times New Roman"/>
                      <w:b w:val="0"/>
                      <w:bCs/>
                      <w:color w:val="auto"/>
                      <w:szCs w:val="21"/>
                      <w:lang w:val="en-US" w:eastAsia="zh-CN"/>
                    </w:rPr>
                  </w:pPr>
                </w:p>
              </w:tc>
              <w:tc>
                <w:tcPr>
                  <w:tcW w:w="4460" w:type="dxa"/>
                  <w:vMerge w:val="continue"/>
                  <w:tcMar>
                    <w:top w:w="0" w:type="dxa"/>
                    <w:left w:w="51" w:type="dxa"/>
                    <w:bottom w:w="0" w:type="dxa"/>
                    <w:right w:w="51" w:type="dxa"/>
                  </w:tcMar>
                  <w:vAlign w:val="center"/>
                </w:tcPr>
                <w:p w14:paraId="793BF911">
                  <w:pPr>
                    <w:pStyle w:val="61"/>
                    <w:rPr>
                      <w:rFonts w:hint="eastAsia" w:ascii="Times New Roman" w:hAnsi="Times New Roman" w:eastAsia="宋体" w:cs="Times New Roman"/>
                      <w:b w:val="0"/>
                      <w:bCs/>
                      <w:color w:val="auto"/>
                    </w:rPr>
                  </w:pPr>
                </w:p>
              </w:tc>
              <w:tc>
                <w:tcPr>
                  <w:tcW w:w="3993" w:type="dxa"/>
                  <w:tcMar>
                    <w:top w:w="0" w:type="dxa"/>
                    <w:left w:w="51" w:type="dxa"/>
                    <w:bottom w:w="0" w:type="dxa"/>
                    <w:right w:w="51" w:type="dxa"/>
                  </w:tcMar>
                  <w:vAlign w:val="center"/>
                </w:tcPr>
                <w:p w14:paraId="4C8A0A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eastAsia="宋体" w:cs="Times New Roman"/>
                      <w:b w:val="0"/>
                      <w:bCs/>
                      <w:color w:val="auto"/>
                      <w:szCs w:val="21"/>
                    </w:rPr>
                  </w:pPr>
                  <w:r>
                    <w:rPr>
                      <w:rFonts w:hint="eastAsia" w:ascii="Times New Roman" w:hAnsi="Times New Roman" w:eastAsia="Calibri" w:cs="Times New Roman"/>
                      <w:b w:val="0"/>
                      <w:bCs w:val="0"/>
                      <w:color w:val="auto"/>
                      <w:sz w:val="21"/>
                      <w:szCs w:val="21"/>
                      <w:highlight w:val="none"/>
                      <w:lang w:eastAsia="zh-CN" w:bidi="ar"/>
                    </w:rPr>
                    <w:t>生活垃圾收集后统一由</w:t>
                  </w:r>
                  <w:r>
                    <w:rPr>
                      <w:rFonts w:hint="default" w:ascii="Times New Roman" w:hAnsi="Times New Roman" w:eastAsia="Calibri" w:cs="Times New Roman"/>
                      <w:b w:val="0"/>
                      <w:bCs w:val="0"/>
                      <w:color w:val="auto"/>
                      <w:sz w:val="21"/>
                      <w:szCs w:val="21"/>
                      <w:highlight w:val="none"/>
                      <w:lang w:eastAsia="zh-CN" w:bidi="ar"/>
                    </w:rPr>
                    <w:t>环卫部门清运处理</w:t>
                  </w:r>
                </w:p>
              </w:tc>
              <w:tc>
                <w:tcPr>
                  <w:tcW w:w="989" w:type="dxa"/>
                  <w:vMerge w:val="continue"/>
                  <w:tcMar>
                    <w:top w:w="0" w:type="dxa"/>
                    <w:left w:w="51" w:type="dxa"/>
                    <w:bottom w:w="0" w:type="dxa"/>
                    <w:right w:w="51" w:type="dxa"/>
                  </w:tcMar>
                  <w:vAlign w:val="center"/>
                </w:tcPr>
                <w:p w14:paraId="28437183">
                  <w:pPr>
                    <w:snapToGrid w:val="0"/>
                    <w:spacing w:line="240" w:lineRule="auto"/>
                    <w:jc w:val="center"/>
                    <w:rPr>
                      <w:rFonts w:ascii="Times New Roman" w:hAnsi="Times New Roman" w:eastAsia="宋体" w:cs="Times New Roman"/>
                      <w:b w:val="0"/>
                      <w:bCs/>
                      <w:color w:val="auto"/>
                      <w:szCs w:val="21"/>
                    </w:rPr>
                  </w:pPr>
                </w:p>
              </w:tc>
            </w:tr>
            <w:tr w14:paraId="13DDA6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tcMar>
                    <w:top w:w="0" w:type="dxa"/>
                    <w:left w:w="51" w:type="dxa"/>
                    <w:bottom w:w="0" w:type="dxa"/>
                    <w:right w:w="51" w:type="dxa"/>
                  </w:tcMar>
                  <w:vAlign w:val="center"/>
                </w:tcPr>
                <w:p w14:paraId="2AC78D51">
                  <w:pPr>
                    <w:pStyle w:val="61"/>
                    <w:rPr>
                      <w:rFonts w:hint="default"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5</w:t>
                  </w:r>
                </w:p>
              </w:tc>
              <w:tc>
                <w:tcPr>
                  <w:tcW w:w="4460" w:type="dxa"/>
                  <w:tcMar>
                    <w:top w:w="0" w:type="dxa"/>
                    <w:left w:w="51" w:type="dxa"/>
                    <w:bottom w:w="0" w:type="dxa"/>
                    <w:right w:w="51" w:type="dxa"/>
                  </w:tcMar>
                  <w:vAlign w:val="center"/>
                </w:tcPr>
                <w:p w14:paraId="56F79F27">
                  <w:pPr>
                    <w:pStyle w:val="61"/>
                    <w:rPr>
                      <w:rFonts w:hint="eastAsia" w:ascii="Times New Roman" w:hAnsi="Times New Roman" w:eastAsia="宋体" w:cs="Times New Roman"/>
                      <w:b w:val="0"/>
                      <w:bCs/>
                      <w:color w:val="auto"/>
                    </w:rPr>
                  </w:pPr>
                  <w:r>
                    <w:rPr>
                      <w:rFonts w:hint="eastAsia" w:ascii="Times New Roman" w:hAnsi="Times New Roman" w:eastAsia="宋体" w:cs="Times New Roman"/>
                      <w:b w:val="0"/>
                      <w:bCs/>
                      <w:color w:val="auto"/>
                    </w:rPr>
                    <w:t>绿化方面还将有必要继续加强，以增加优化全公司绿化环境。</w:t>
                  </w:r>
                </w:p>
              </w:tc>
              <w:tc>
                <w:tcPr>
                  <w:tcW w:w="3993" w:type="dxa"/>
                  <w:tcMar>
                    <w:top w:w="0" w:type="dxa"/>
                    <w:left w:w="51" w:type="dxa"/>
                    <w:bottom w:w="0" w:type="dxa"/>
                    <w:right w:w="51" w:type="dxa"/>
                  </w:tcMar>
                  <w:vAlign w:val="center"/>
                </w:tcPr>
                <w:p w14:paraId="058673E1">
                  <w:pPr>
                    <w:pStyle w:val="61"/>
                    <w:rPr>
                      <w:rFonts w:hint="eastAsia" w:ascii="Times New Roman" w:hAnsi="Times New Roman" w:eastAsia="宋体"/>
                      <w:b w:val="0"/>
                      <w:bCs/>
                      <w:szCs w:val="21"/>
                    </w:rPr>
                  </w:pPr>
                  <w:r>
                    <w:rPr>
                      <w:rFonts w:hint="eastAsia" w:ascii="Times New Roman" w:hAnsi="Times New Roman" w:eastAsia="宋体" w:cs="Times New Roman"/>
                      <w:b w:val="0"/>
                      <w:bCs/>
                      <w:color w:val="auto"/>
                      <w:lang w:eastAsia="zh-CN"/>
                    </w:rPr>
                    <w:t>已</w:t>
                  </w:r>
                  <w:r>
                    <w:rPr>
                      <w:rFonts w:hint="eastAsia" w:ascii="Times New Roman" w:hAnsi="Times New Roman" w:eastAsia="宋体" w:cs="Times New Roman"/>
                      <w:b w:val="0"/>
                      <w:bCs/>
                      <w:color w:val="auto"/>
                    </w:rPr>
                    <w:t>优化全</w:t>
                  </w:r>
                  <w:r>
                    <w:rPr>
                      <w:rFonts w:hint="eastAsia" w:ascii="Times New Roman" w:hAnsi="Times New Roman" w:eastAsia="宋体" w:cs="Times New Roman"/>
                      <w:b w:val="0"/>
                      <w:bCs/>
                      <w:color w:val="auto"/>
                      <w:lang w:eastAsia="zh-CN"/>
                    </w:rPr>
                    <w:t>厂区</w:t>
                  </w:r>
                  <w:r>
                    <w:rPr>
                      <w:rFonts w:hint="eastAsia" w:ascii="Times New Roman" w:hAnsi="Times New Roman" w:eastAsia="宋体" w:cs="Times New Roman"/>
                      <w:b w:val="0"/>
                      <w:bCs/>
                      <w:color w:val="auto"/>
                    </w:rPr>
                    <w:t>绿化环境。</w:t>
                  </w:r>
                </w:p>
              </w:tc>
              <w:tc>
                <w:tcPr>
                  <w:tcW w:w="989" w:type="dxa"/>
                  <w:tcMar>
                    <w:top w:w="0" w:type="dxa"/>
                    <w:left w:w="51" w:type="dxa"/>
                    <w:bottom w:w="0" w:type="dxa"/>
                    <w:right w:w="51" w:type="dxa"/>
                  </w:tcMar>
                  <w:vAlign w:val="center"/>
                </w:tcPr>
                <w:p w14:paraId="532121EA">
                  <w:pPr>
                    <w:snapToGrid w:val="0"/>
                    <w:spacing w:line="240" w:lineRule="auto"/>
                    <w:jc w:val="center"/>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461397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436" w:type="dxa"/>
                  <w:tcMar>
                    <w:top w:w="0" w:type="dxa"/>
                    <w:left w:w="51" w:type="dxa"/>
                    <w:bottom w:w="0" w:type="dxa"/>
                    <w:right w:w="51" w:type="dxa"/>
                  </w:tcMar>
                  <w:vAlign w:val="center"/>
                </w:tcPr>
                <w:p w14:paraId="7BFAE0DD">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6</w:t>
                  </w:r>
                </w:p>
              </w:tc>
              <w:tc>
                <w:tcPr>
                  <w:tcW w:w="4460" w:type="dxa"/>
                  <w:tcMar>
                    <w:top w:w="0" w:type="dxa"/>
                    <w:left w:w="51" w:type="dxa"/>
                    <w:bottom w:w="0" w:type="dxa"/>
                    <w:right w:w="51" w:type="dxa"/>
                  </w:tcMar>
                  <w:vAlign w:val="center"/>
                </w:tcPr>
                <w:p w14:paraId="5A987161">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每年需委托环境监测站进行常规监测2次以上。</w:t>
                  </w:r>
                </w:p>
              </w:tc>
              <w:tc>
                <w:tcPr>
                  <w:tcW w:w="3993" w:type="dxa"/>
                  <w:tcMar>
                    <w:top w:w="0" w:type="dxa"/>
                    <w:left w:w="51" w:type="dxa"/>
                    <w:bottom w:w="0" w:type="dxa"/>
                    <w:right w:w="51" w:type="dxa"/>
                  </w:tcMar>
                  <w:vAlign w:val="center"/>
                </w:tcPr>
                <w:p w14:paraId="03473E96">
                  <w:pPr>
                    <w:pStyle w:val="84"/>
                    <w:adjustRightInd/>
                    <w:snapToGrid/>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已按排污许可技术规范中相关要求委托第三方检测单位进行自行监测。</w:t>
                  </w:r>
                </w:p>
              </w:tc>
              <w:tc>
                <w:tcPr>
                  <w:tcW w:w="989" w:type="dxa"/>
                  <w:tcMar>
                    <w:top w:w="0" w:type="dxa"/>
                    <w:left w:w="51" w:type="dxa"/>
                    <w:bottom w:w="0" w:type="dxa"/>
                    <w:right w:w="51" w:type="dxa"/>
                  </w:tcMar>
                  <w:vAlign w:val="center"/>
                </w:tcPr>
                <w:p w14:paraId="5525D6B6">
                  <w:pPr>
                    <w:snapToGrid w:val="0"/>
                    <w:spacing w:line="240" w:lineRule="auto"/>
                    <w:jc w:val="center"/>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bl>
          <w:p w14:paraId="14C0E4E5">
            <w:pPr>
              <w:pStyle w:val="5"/>
              <w:ind w:firstLine="482" w:firstLineChars="200"/>
              <w:rPr>
                <w:rFonts w:ascii="Times New Roman" w:hAnsi="Times New Roman" w:cs="Times New Roman"/>
                <w:color w:val="auto"/>
                <w:lang w:val="en-US"/>
              </w:rPr>
            </w:pPr>
            <w:r>
              <w:rPr>
                <w:rFonts w:ascii="Times New Roman" w:hAnsi="Times New Roman" w:cs="Times New Roman"/>
                <w:color w:val="auto"/>
                <w:lang w:val="en-US"/>
              </w:rPr>
              <w:t>2.审批部门审批决定</w:t>
            </w:r>
          </w:p>
          <w:p w14:paraId="6A2BA12D">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根据</w:t>
            </w:r>
            <w:r>
              <w:rPr>
                <w:rFonts w:hint="eastAsia" w:ascii="Times New Roman" w:hAnsi="Times New Roman" w:eastAsia="宋体" w:cs="Times New Roman"/>
                <w:color w:val="auto"/>
                <w:sz w:val="24"/>
                <w:szCs w:val="24"/>
              </w:rPr>
              <w:t>关于福州六和机械有限公司三期工程《建设项目环境影响报告表》的审批意见</w:t>
            </w:r>
            <w:r>
              <w:rPr>
                <w:rFonts w:ascii="Times New Roman" w:hAnsi="Times New Roman" w:eastAsia="宋体" w:cs="Times New Roman"/>
                <w:color w:val="auto"/>
                <w:sz w:val="24"/>
                <w:szCs w:val="24"/>
              </w:rPr>
              <w:t>，本项目“三同时”落实情况见表4-2。</w:t>
            </w:r>
          </w:p>
          <w:p w14:paraId="03AD0712">
            <w:pPr>
              <w:pStyle w:val="21"/>
              <w:ind w:left="-19" w:leftChars="-9" w:firstLine="19"/>
              <w:jc w:val="center"/>
              <w:rPr>
                <w:rFonts w:cs="Times New Roman"/>
                <w:b/>
                <w:color w:val="auto"/>
                <w:sz w:val="24"/>
                <w:szCs w:val="24"/>
              </w:rPr>
            </w:pPr>
            <w:r>
              <w:rPr>
                <w:rFonts w:cs="Times New Roman"/>
                <w:b/>
                <w:color w:val="auto"/>
                <w:sz w:val="24"/>
                <w:szCs w:val="24"/>
              </w:rPr>
              <w:t>表4-2</w:t>
            </w:r>
            <w:r>
              <w:rPr>
                <w:rFonts w:cs="Times New Roman"/>
                <w:b/>
                <w:color w:val="auto"/>
                <w:sz w:val="24"/>
                <w:szCs w:val="24"/>
              </w:rPr>
              <w:tab/>
            </w:r>
            <w:r>
              <w:rPr>
                <w:rFonts w:cs="Times New Roman"/>
                <w:b/>
                <w:color w:val="auto"/>
                <w:sz w:val="24"/>
                <w:szCs w:val="24"/>
              </w:rPr>
              <w:t>环评批复中要求及“三同时”落实情况对照表</w:t>
            </w:r>
          </w:p>
          <w:tbl>
            <w:tblPr>
              <w:tblStyle w:val="22"/>
              <w:tblW w:w="9935"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28" w:type="dxa"/>
                <w:bottom w:w="0" w:type="dxa"/>
                <w:right w:w="28" w:type="dxa"/>
              </w:tblCellMar>
            </w:tblPr>
            <w:tblGrid>
              <w:gridCol w:w="505"/>
              <w:gridCol w:w="525"/>
              <w:gridCol w:w="4125"/>
              <w:gridCol w:w="3782"/>
              <w:gridCol w:w="998"/>
            </w:tblGrid>
            <w:tr w14:paraId="640DDAB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030" w:type="dxa"/>
                  <w:gridSpan w:val="2"/>
                  <w:tcBorders>
                    <w:tl2br w:val="nil"/>
                    <w:tr2bl w:val="nil"/>
                  </w:tcBorders>
                  <w:vAlign w:val="center"/>
                </w:tcPr>
                <w:p w14:paraId="4165492D">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序号</w:t>
                  </w:r>
                </w:p>
              </w:tc>
              <w:tc>
                <w:tcPr>
                  <w:tcW w:w="4125" w:type="dxa"/>
                  <w:tcBorders>
                    <w:tl2br w:val="nil"/>
                    <w:tr2bl w:val="nil"/>
                  </w:tcBorders>
                  <w:vAlign w:val="center"/>
                </w:tcPr>
                <w:p w14:paraId="5F43963D">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环评批复要求</w:t>
                  </w:r>
                </w:p>
              </w:tc>
              <w:tc>
                <w:tcPr>
                  <w:tcW w:w="3782" w:type="dxa"/>
                  <w:tcBorders>
                    <w:tl2br w:val="nil"/>
                    <w:tr2bl w:val="nil"/>
                  </w:tcBorders>
                  <w:vAlign w:val="center"/>
                </w:tcPr>
                <w:p w14:paraId="7409BF65">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实际建设</w:t>
                  </w:r>
                </w:p>
              </w:tc>
              <w:tc>
                <w:tcPr>
                  <w:tcW w:w="998" w:type="dxa"/>
                  <w:tcBorders>
                    <w:tl2br w:val="nil"/>
                    <w:tr2bl w:val="nil"/>
                  </w:tcBorders>
                  <w:vAlign w:val="center"/>
                </w:tcPr>
                <w:p w14:paraId="44AB7498">
                  <w:pPr>
                    <w:pStyle w:val="61"/>
                    <w:rPr>
                      <w:rFonts w:ascii="Times New Roman" w:hAnsi="Times New Roman" w:eastAsia="宋体" w:cs="Times New Roman"/>
                      <w:color w:val="auto"/>
                      <w:szCs w:val="21"/>
                    </w:rPr>
                  </w:pPr>
                  <w:r>
                    <w:rPr>
                      <w:rFonts w:ascii="Times New Roman" w:hAnsi="Times New Roman" w:eastAsia="宋体" w:cs="Times New Roman"/>
                      <w:color w:val="auto"/>
                      <w:szCs w:val="21"/>
                    </w:rPr>
                    <w:t>落实情况</w:t>
                  </w:r>
                </w:p>
              </w:tc>
            </w:tr>
            <w:tr w14:paraId="75A9695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030" w:type="dxa"/>
                  <w:gridSpan w:val="2"/>
                  <w:tcBorders>
                    <w:tl2br w:val="nil"/>
                    <w:tr2bl w:val="nil"/>
                  </w:tcBorders>
                  <w:vAlign w:val="center"/>
                </w:tcPr>
                <w:p w14:paraId="20B7388D">
                  <w:pPr>
                    <w:pStyle w:val="61"/>
                    <w:rPr>
                      <w:rFonts w:hint="default" w:ascii="Times New Roman" w:hAnsi="Times New Roman" w:eastAsia="宋体" w:cs="Times New Roman"/>
                      <w:b w:val="0"/>
                      <w:bCs/>
                      <w:color w:val="auto"/>
                      <w:szCs w:val="21"/>
                      <w:lang w:val="en-US" w:eastAsia="zh-CN"/>
                    </w:rPr>
                  </w:pPr>
                  <w:r>
                    <w:rPr>
                      <w:rFonts w:hint="eastAsia" w:ascii="Times New Roman" w:hAnsi="Times New Roman" w:eastAsia="宋体" w:cs="Times New Roman"/>
                      <w:color w:val="auto"/>
                      <w:szCs w:val="21"/>
                      <w:lang w:eastAsia="zh-CN"/>
                    </w:rPr>
                    <w:t>一</w:t>
                  </w:r>
                </w:p>
              </w:tc>
              <w:tc>
                <w:tcPr>
                  <w:tcW w:w="4125" w:type="dxa"/>
                  <w:tcBorders>
                    <w:tl2br w:val="nil"/>
                    <w:tr2bl w:val="nil"/>
                  </w:tcBorders>
                  <w:vAlign w:val="center"/>
                </w:tcPr>
                <w:p w14:paraId="2C84D29F">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根据报告表评价的结论，原则同意你公司在闽侯县青口投资区原厂红线范围内进行三期建设。公司主要生产及销售各式工业用铸铁件、铸铁加工件及其它汽车零件等，六和三期工程主要是加工各种铸件、锻件和汽车配件等。</w:t>
                  </w:r>
                </w:p>
              </w:tc>
              <w:tc>
                <w:tcPr>
                  <w:tcW w:w="3782" w:type="dxa"/>
                  <w:tcBorders>
                    <w:tl2br w:val="nil"/>
                    <w:tr2bl w:val="nil"/>
                  </w:tcBorders>
                  <w:vAlign w:val="center"/>
                </w:tcPr>
                <w:p w14:paraId="537D8714">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lang w:eastAsia="zh-CN"/>
                    </w:rPr>
                    <w:t>三期工程位于</w:t>
                  </w:r>
                  <w:r>
                    <w:rPr>
                      <w:rFonts w:hint="eastAsia" w:ascii="Times New Roman" w:hAnsi="Times New Roman" w:eastAsia="宋体" w:cs="Times New Roman"/>
                      <w:b w:val="0"/>
                      <w:bCs/>
                      <w:color w:val="auto"/>
                      <w:szCs w:val="21"/>
                    </w:rPr>
                    <w:t>闽侯县青口投资区原厂红线范围内</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主要是加工各种铸件、锻件</w:t>
                  </w:r>
                </w:p>
              </w:tc>
              <w:tc>
                <w:tcPr>
                  <w:tcW w:w="998" w:type="dxa"/>
                  <w:tcBorders>
                    <w:tl2br w:val="nil"/>
                    <w:tr2bl w:val="nil"/>
                  </w:tcBorders>
                  <w:vAlign w:val="center"/>
                </w:tcPr>
                <w:p w14:paraId="0EDC95A9">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4471F1B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5" w:type="dxa"/>
                  <w:vMerge w:val="restart"/>
                  <w:tcBorders>
                    <w:right w:val="single" w:color="auto" w:sz="4" w:space="0"/>
                    <w:tl2br w:val="nil"/>
                    <w:tr2bl w:val="nil"/>
                  </w:tcBorders>
                  <w:vAlign w:val="center"/>
                </w:tcPr>
                <w:p w14:paraId="40AB9067">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二</w:t>
                  </w:r>
                </w:p>
              </w:tc>
              <w:tc>
                <w:tcPr>
                  <w:tcW w:w="525" w:type="dxa"/>
                  <w:tcBorders>
                    <w:left w:val="single" w:color="auto" w:sz="4" w:space="0"/>
                    <w:tl2br w:val="nil"/>
                    <w:tr2bl w:val="nil"/>
                  </w:tcBorders>
                  <w:vAlign w:val="center"/>
                </w:tcPr>
                <w:p w14:paraId="1E3C3E27">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1</w:t>
                  </w:r>
                </w:p>
              </w:tc>
              <w:tc>
                <w:tcPr>
                  <w:tcW w:w="4125" w:type="dxa"/>
                  <w:tcBorders>
                    <w:tl2br w:val="nil"/>
                    <w:tr2bl w:val="nil"/>
                  </w:tcBorders>
                  <w:vAlign w:val="center"/>
                </w:tcPr>
                <w:p w14:paraId="22410C7F">
                  <w:pPr>
                    <w:pStyle w:val="61"/>
                    <w:rPr>
                      <w:rFonts w:hint="eastAsia"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污水应严格雨污分流制，要配套污水处理设施，污水处理设施运行情况应有据可查。工厂只能设一个排污口，并安装污水流量计。</w:t>
                  </w:r>
                </w:p>
              </w:tc>
              <w:tc>
                <w:tcPr>
                  <w:tcW w:w="3782" w:type="dxa"/>
                  <w:tcBorders>
                    <w:tl2br w:val="nil"/>
                    <w:tr2bl w:val="nil"/>
                  </w:tcBorders>
                  <w:vAlign w:val="center"/>
                </w:tcPr>
                <w:p w14:paraId="5F08DA7A">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rPr>
                    <w:t>污水严格雨污分流制，</w:t>
                  </w:r>
                  <w:r>
                    <w:rPr>
                      <w:rFonts w:hint="eastAsia" w:ascii="Times New Roman" w:hAnsi="Times New Roman" w:eastAsia="宋体" w:cs="Times New Roman"/>
                      <w:b w:val="0"/>
                      <w:bCs/>
                      <w:color w:val="auto"/>
                      <w:szCs w:val="21"/>
                      <w:lang w:eastAsia="zh-CN"/>
                    </w:rPr>
                    <w:t>已配套建设污水处理站，厂区设置一个排污口，并安装在线监控设备。</w:t>
                  </w:r>
                </w:p>
              </w:tc>
              <w:tc>
                <w:tcPr>
                  <w:tcW w:w="998" w:type="dxa"/>
                  <w:tcBorders>
                    <w:tl2br w:val="nil"/>
                    <w:tr2bl w:val="nil"/>
                  </w:tcBorders>
                  <w:vAlign w:val="center"/>
                </w:tcPr>
                <w:p w14:paraId="4F8E2998">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7C5F226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5" w:type="dxa"/>
                  <w:vMerge w:val="continue"/>
                  <w:tcBorders>
                    <w:right w:val="single" w:color="auto" w:sz="4" w:space="0"/>
                    <w:tl2br w:val="nil"/>
                    <w:tr2bl w:val="nil"/>
                  </w:tcBorders>
                  <w:vAlign w:val="center"/>
                </w:tcPr>
                <w:p w14:paraId="7525FD1F">
                  <w:pPr>
                    <w:pStyle w:val="61"/>
                    <w:rPr>
                      <w:rFonts w:hint="eastAsia" w:ascii="Times New Roman" w:hAnsi="Times New Roman" w:eastAsia="宋体" w:cs="Times New Roman"/>
                      <w:b w:val="0"/>
                      <w:bCs/>
                      <w:color w:val="auto"/>
                      <w:szCs w:val="21"/>
                      <w:lang w:val="en-US" w:eastAsia="zh-CN"/>
                    </w:rPr>
                  </w:pPr>
                </w:p>
              </w:tc>
              <w:tc>
                <w:tcPr>
                  <w:tcW w:w="525" w:type="dxa"/>
                  <w:tcBorders>
                    <w:left w:val="single" w:color="auto" w:sz="4" w:space="0"/>
                    <w:tl2br w:val="nil"/>
                    <w:tr2bl w:val="nil"/>
                  </w:tcBorders>
                  <w:vAlign w:val="center"/>
                </w:tcPr>
                <w:p w14:paraId="114E4B6A">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2</w:t>
                  </w:r>
                </w:p>
              </w:tc>
              <w:tc>
                <w:tcPr>
                  <w:tcW w:w="4125" w:type="dxa"/>
                  <w:tcBorders>
                    <w:tl2br w:val="nil"/>
                    <w:tr2bl w:val="nil"/>
                  </w:tcBorders>
                  <w:vAlign w:val="center"/>
                </w:tcPr>
                <w:p w14:paraId="273EBA04">
                  <w:pPr>
                    <w:pStyle w:val="61"/>
                    <w:rPr>
                      <w:rFonts w:hint="eastAsia"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厂区内高声源设备应采取隔声、消声、减振处理，厂界噪声控制在昼间≤65db，夜间≤55db。</w:t>
                  </w:r>
                </w:p>
              </w:tc>
              <w:tc>
                <w:tcPr>
                  <w:tcW w:w="3782" w:type="dxa"/>
                  <w:tcBorders>
                    <w:tl2br w:val="nil"/>
                    <w:tr2bl w:val="nil"/>
                  </w:tcBorders>
                  <w:vAlign w:val="center"/>
                </w:tcPr>
                <w:p w14:paraId="4E16744C">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rPr>
                    <w:t>厂区内高声源设备</w:t>
                  </w:r>
                  <w:r>
                    <w:rPr>
                      <w:rFonts w:hint="eastAsia" w:ascii="Times New Roman" w:hAnsi="Times New Roman" w:eastAsia="宋体" w:cs="Times New Roman"/>
                      <w:b w:val="0"/>
                      <w:bCs/>
                      <w:color w:val="auto"/>
                      <w:szCs w:val="21"/>
                      <w:lang w:eastAsia="zh-CN"/>
                    </w:rPr>
                    <w:t>已</w:t>
                  </w:r>
                  <w:r>
                    <w:rPr>
                      <w:rFonts w:hint="eastAsia" w:ascii="Times New Roman" w:hAnsi="Times New Roman" w:eastAsia="宋体" w:cs="Times New Roman"/>
                      <w:b w:val="0"/>
                      <w:bCs/>
                      <w:color w:val="auto"/>
                      <w:szCs w:val="21"/>
                    </w:rPr>
                    <w:t>采取隔声、消声、减振处理</w:t>
                  </w:r>
                  <w:r>
                    <w:rPr>
                      <w:rFonts w:hint="eastAsia" w:ascii="Times New Roman" w:hAnsi="Times New Roman" w:eastAsia="宋体" w:cs="Times New Roman"/>
                      <w:b w:val="0"/>
                      <w:bCs/>
                      <w:color w:val="auto"/>
                      <w:szCs w:val="21"/>
                      <w:lang w:eastAsia="zh-CN"/>
                    </w:rPr>
                    <w:t>。</w:t>
                  </w:r>
                </w:p>
              </w:tc>
              <w:tc>
                <w:tcPr>
                  <w:tcW w:w="998" w:type="dxa"/>
                  <w:tcBorders>
                    <w:tl2br w:val="nil"/>
                    <w:tr2bl w:val="nil"/>
                  </w:tcBorders>
                  <w:vAlign w:val="center"/>
                </w:tcPr>
                <w:p w14:paraId="50889B49">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2D37E03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5" w:type="dxa"/>
                  <w:vMerge w:val="continue"/>
                  <w:tcBorders>
                    <w:right w:val="single" w:color="auto" w:sz="4" w:space="0"/>
                    <w:tl2br w:val="nil"/>
                    <w:tr2bl w:val="nil"/>
                  </w:tcBorders>
                  <w:vAlign w:val="center"/>
                </w:tcPr>
                <w:p w14:paraId="5D29999B">
                  <w:pPr>
                    <w:pStyle w:val="61"/>
                    <w:rPr>
                      <w:rFonts w:hint="eastAsia" w:ascii="Times New Roman" w:hAnsi="Times New Roman" w:eastAsia="宋体" w:cs="Times New Roman"/>
                      <w:b w:val="0"/>
                      <w:bCs/>
                      <w:color w:val="auto"/>
                      <w:szCs w:val="21"/>
                      <w:lang w:val="en-US" w:eastAsia="zh-CN"/>
                    </w:rPr>
                  </w:pPr>
                </w:p>
              </w:tc>
              <w:tc>
                <w:tcPr>
                  <w:tcW w:w="525" w:type="dxa"/>
                  <w:vMerge w:val="restart"/>
                  <w:tcBorders>
                    <w:left w:val="single" w:color="auto" w:sz="4" w:space="0"/>
                    <w:tl2br w:val="nil"/>
                    <w:tr2bl w:val="nil"/>
                  </w:tcBorders>
                  <w:vAlign w:val="center"/>
                </w:tcPr>
                <w:p w14:paraId="21EAA371">
                  <w:pPr>
                    <w:pStyle w:val="61"/>
                    <w:rPr>
                      <w:rFonts w:hint="eastAsia" w:ascii="Times New Roman" w:hAnsi="Times New Roman" w:eastAsia="宋体" w:cs="Times New Roman"/>
                      <w:b w:val="0"/>
                      <w:bCs/>
                      <w:color w:val="auto"/>
                      <w:szCs w:val="21"/>
                      <w:lang w:val="en-US" w:eastAsia="zh-CN"/>
                    </w:rPr>
                  </w:pPr>
                  <w:r>
                    <w:rPr>
                      <w:rFonts w:hint="eastAsia" w:ascii="Times New Roman" w:hAnsi="Times New Roman" w:eastAsia="宋体" w:cs="Times New Roman"/>
                      <w:b w:val="0"/>
                      <w:bCs/>
                      <w:color w:val="auto"/>
                      <w:szCs w:val="21"/>
                      <w:lang w:val="en-US" w:eastAsia="zh-CN"/>
                    </w:rPr>
                    <w:t>3</w:t>
                  </w:r>
                </w:p>
              </w:tc>
              <w:tc>
                <w:tcPr>
                  <w:tcW w:w="4125" w:type="dxa"/>
                  <w:vMerge w:val="restart"/>
                  <w:tcBorders>
                    <w:tl2br w:val="nil"/>
                    <w:tr2bl w:val="nil"/>
                  </w:tcBorders>
                  <w:vAlign w:val="center"/>
                </w:tcPr>
                <w:p w14:paraId="42DDA6AC">
                  <w:pPr>
                    <w:pStyle w:val="61"/>
                    <w:rPr>
                      <w:rFonts w:hint="eastAsia"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危废应集中送至省固废中心处置，其它一般固废不得随意堆放丢弃，应设置</w:t>
                  </w:r>
                  <w:r>
                    <w:rPr>
                      <w:rFonts w:hint="eastAsia" w:ascii="Times New Roman" w:hAnsi="Times New Roman" w:eastAsia="宋体" w:cs="Times New Roman"/>
                      <w:b w:val="0"/>
                      <w:bCs/>
                      <w:color w:val="auto"/>
                      <w:szCs w:val="21"/>
                      <w:lang w:eastAsia="zh-CN"/>
                    </w:rPr>
                    <w:t>垃圾桶</w:t>
                  </w:r>
                  <w:r>
                    <w:rPr>
                      <w:rFonts w:hint="eastAsia" w:ascii="Times New Roman" w:hAnsi="Times New Roman" w:eastAsia="宋体" w:cs="Times New Roman"/>
                      <w:b w:val="0"/>
                      <w:bCs/>
                      <w:color w:val="auto"/>
                      <w:szCs w:val="21"/>
                    </w:rPr>
                    <w:t>，分类收集，由环卫部门及时统一处理。</w:t>
                  </w:r>
                </w:p>
              </w:tc>
              <w:tc>
                <w:tcPr>
                  <w:tcW w:w="3782" w:type="dxa"/>
                  <w:tcBorders>
                    <w:tl2br w:val="nil"/>
                    <w:tr2bl w:val="nil"/>
                  </w:tcBorders>
                  <w:vAlign w:val="center"/>
                </w:tcPr>
                <w:p w14:paraId="4B042423">
                  <w:pPr>
                    <w:pStyle w:val="61"/>
                    <w:rPr>
                      <w:rFonts w:hint="eastAsia" w:ascii="Times New Roman" w:hAnsi="Times New Roman" w:eastAsia="宋体" w:cs="Times New Roman"/>
                      <w:b w:val="0"/>
                      <w:bCs/>
                      <w:color w:val="auto"/>
                      <w:szCs w:val="21"/>
                    </w:rPr>
                  </w:pPr>
                  <w:r>
                    <w:rPr>
                      <w:rFonts w:hint="eastAsia" w:ascii="Times New Roman" w:hAnsi="Times New Roman" w:eastAsia="Calibri" w:cs="Times New Roman"/>
                      <w:b w:val="0"/>
                      <w:bCs w:val="0"/>
                      <w:color w:val="auto"/>
                      <w:sz w:val="21"/>
                      <w:szCs w:val="21"/>
                      <w:highlight w:val="none"/>
                      <w:lang w:eastAsia="zh-CN" w:bidi="ar"/>
                    </w:rPr>
                    <w:t>危险废物暂存于危废暂存间内，委托</w:t>
                  </w:r>
                  <w:r>
                    <w:rPr>
                      <w:rFonts w:hint="default" w:ascii="Times New Roman" w:hAnsi="Times New Roman" w:eastAsia="Calibri" w:cs="Times New Roman"/>
                      <w:b w:val="0"/>
                      <w:bCs w:val="0"/>
                      <w:color w:val="auto"/>
                      <w:sz w:val="21"/>
                      <w:szCs w:val="21"/>
                      <w:highlight w:val="none"/>
                      <w:lang w:eastAsia="zh-CN" w:bidi="ar"/>
                    </w:rPr>
                    <w:t>邵武绿益新环保产业开发有限公司进行清运处置</w:t>
                  </w:r>
                  <w:r>
                    <w:rPr>
                      <w:rFonts w:hint="eastAsia" w:ascii="Times New Roman" w:hAnsi="Times New Roman" w:eastAsia="Calibri" w:cs="Times New Roman"/>
                      <w:b w:val="0"/>
                      <w:bCs w:val="0"/>
                      <w:color w:val="auto"/>
                      <w:sz w:val="21"/>
                      <w:szCs w:val="21"/>
                      <w:highlight w:val="none"/>
                      <w:lang w:eastAsia="zh-CN" w:bidi="ar"/>
                    </w:rPr>
                    <w:t>。</w:t>
                  </w:r>
                </w:p>
              </w:tc>
              <w:tc>
                <w:tcPr>
                  <w:tcW w:w="998" w:type="dxa"/>
                  <w:tcBorders>
                    <w:tl2br w:val="nil"/>
                    <w:tr2bl w:val="nil"/>
                  </w:tcBorders>
                  <w:vAlign w:val="center"/>
                </w:tcPr>
                <w:p w14:paraId="55A6D0C4">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2547B6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5" w:type="dxa"/>
                  <w:vMerge w:val="continue"/>
                  <w:tcBorders>
                    <w:right w:val="single" w:color="auto" w:sz="4" w:space="0"/>
                    <w:tl2br w:val="nil"/>
                    <w:tr2bl w:val="nil"/>
                  </w:tcBorders>
                  <w:vAlign w:val="center"/>
                </w:tcPr>
                <w:p w14:paraId="6A438A08">
                  <w:pPr>
                    <w:pStyle w:val="61"/>
                    <w:rPr>
                      <w:rFonts w:hint="eastAsia" w:ascii="Times New Roman" w:hAnsi="Times New Roman" w:eastAsia="宋体" w:cs="Times New Roman"/>
                      <w:b w:val="0"/>
                      <w:bCs/>
                      <w:color w:val="auto"/>
                      <w:szCs w:val="21"/>
                      <w:lang w:val="en-US" w:eastAsia="zh-CN"/>
                    </w:rPr>
                  </w:pPr>
                </w:p>
              </w:tc>
              <w:tc>
                <w:tcPr>
                  <w:tcW w:w="525" w:type="dxa"/>
                  <w:vMerge w:val="continue"/>
                  <w:tcBorders>
                    <w:left w:val="single" w:color="auto" w:sz="4" w:space="0"/>
                    <w:tl2br w:val="nil"/>
                    <w:tr2bl w:val="nil"/>
                  </w:tcBorders>
                  <w:vAlign w:val="center"/>
                </w:tcPr>
                <w:p w14:paraId="75778E42">
                  <w:pPr>
                    <w:pStyle w:val="61"/>
                    <w:rPr>
                      <w:rFonts w:hint="eastAsia" w:ascii="Times New Roman" w:hAnsi="Times New Roman" w:eastAsia="宋体" w:cs="Times New Roman"/>
                      <w:b w:val="0"/>
                      <w:bCs/>
                      <w:color w:val="auto"/>
                      <w:szCs w:val="21"/>
                      <w:lang w:val="en-US" w:eastAsia="zh-CN"/>
                    </w:rPr>
                  </w:pPr>
                </w:p>
              </w:tc>
              <w:tc>
                <w:tcPr>
                  <w:tcW w:w="4125" w:type="dxa"/>
                  <w:vMerge w:val="continue"/>
                  <w:tcBorders>
                    <w:tl2br w:val="nil"/>
                    <w:tr2bl w:val="nil"/>
                  </w:tcBorders>
                  <w:vAlign w:val="center"/>
                </w:tcPr>
                <w:p w14:paraId="26E1B08C">
                  <w:pPr>
                    <w:pStyle w:val="61"/>
                    <w:rPr>
                      <w:rFonts w:hint="eastAsia" w:ascii="Times New Roman" w:hAnsi="Times New Roman" w:eastAsia="宋体" w:cs="Times New Roman"/>
                      <w:b w:val="0"/>
                      <w:bCs/>
                      <w:color w:val="auto"/>
                      <w:szCs w:val="21"/>
                    </w:rPr>
                  </w:pPr>
                </w:p>
              </w:tc>
              <w:tc>
                <w:tcPr>
                  <w:tcW w:w="3782" w:type="dxa"/>
                  <w:tcBorders>
                    <w:tl2br w:val="nil"/>
                    <w:tr2bl w:val="nil"/>
                  </w:tcBorders>
                  <w:vAlign w:val="center"/>
                </w:tcPr>
                <w:p w14:paraId="36E93D8E">
                  <w:pPr>
                    <w:pStyle w:val="61"/>
                    <w:rPr>
                      <w:rFonts w:hint="eastAsia" w:ascii="Times New Roman" w:hAnsi="Times New Roman" w:eastAsia="Calibri" w:cs="Times New Roman"/>
                      <w:b w:val="0"/>
                      <w:bCs w:val="0"/>
                      <w:color w:val="auto"/>
                      <w:sz w:val="21"/>
                      <w:szCs w:val="21"/>
                      <w:highlight w:val="none"/>
                      <w:lang w:eastAsia="zh-CN" w:bidi="ar"/>
                    </w:rPr>
                  </w:pPr>
                  <w:r>
                    <w:rPr>
                      <w:rFonts w:hint="eastAsia" w:ascii="Times New Roman" w:hAnsi="Times New Roman" w:eastAsia="宋体" w:cs="Times New Roman"/>
                      <w:b w:val="0"/>
                      <w:bCs/>
                      <w:color w:val="auto"/>
                      <w:szCs w:val="21"/>
                    </w:rPr>
                    <w:t>其它一般固废</w:t>
                  </w:r>
                  <w:r>
                    <w:rPr>
                      <w:rFonts w:hint="eastAsia" w:ascii="Times New Roman" w:hAnsi="Times New Roman" w:eastAsia="宋体" w:cs="Times New Roman"/>
                      <w:b w:val="0"/>
                      <w:bCs/>
                      <w:color w:val="auto"/>
                      <w:szCs w:val="21"/>
                      <w:lang w:eastAsia="zh-CN"/>
                    </w:rPr>
                    <w:t>分类收集后综合利用。</w:t>
                  </w:r>
                </w:p>
              </w:tc>
              <w:tc>
                <w:tcPr>
                  <w:tcW w:w="998" w:type="dxa"/>
                  <w:tcBorders>
                    <w:tl2br w:val="nil"/>
                    <w:tr2bl w:val="nil"/>
                  </w:tcBorders>
                  <w:vAlign w:val="center"/>
                </w:tcPr>
                <w:p w14:paraId="6DD03B0C">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1985BCB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505" w:type="dxa"/>
                  <w:vMerge w:val="continue"/>
                  <w:tcBorders>
                    <w:right w:val="single" w:color="auto" w:sz="4" w:space="0"/>
                    <w:tl2br w:val="nil"/>
                    <w:tr2bl w:val="nil"/>
                  </w:tcBorders>
                  <w:vAlign w:val="center"/>
                </w:tcPr>
                <w:p w14:paraId="23B4A6AC">
                  <w:pPr>
                    <w:pStyle w:val="61"/>
                    <w:rPr>
                      <w:rFonts w:hint="eastAsia" w:ascii="Times New Roman" w:hAnsi="Times New Roman" w:eastAsia="宋体" w:cs="Times New Roman"/>
                      <w:b w:val="0"/>
                      <w:bCs/>
                      <w:color w:val="auto"/>
                      <w:szCs w:val="21"/>
                      <w:lang w:val="en-US" w:eastAsia="zh-CN"/>
                    </w:rPr>
                  </w:pPr>
                </w:p>
              </w:tc>
              <w:tc>
                <w:tcPr>
                  <w:tcW w:w="525" w:type="dxa"/>
                  <w:vMerge w:val="continue"/>
                  <w:tcBorders>
                    <w:left w:val="single" w:color="auto" w:sz="4" w:space="0"/>
                    <w:tl2br w:val="nil"/>
                    <w:tr2bl w:val="nil"/>
                  </w:tcBorders>
                  <w:vAlign w:val="center"/>
                </w:tcPr>
                <w:p w14:paraId="10E9F9B5">
                  <w:pPr>
                    <w:pStyle w:val="61"/>
                    <w:rPr>
                      <w:rFonts w:hint="eastAsia" w:ascii="Times New Roman" w:hAnsi="Times New Roman" w:eastAsia="宋体" w:cs="Times New Roman"/>
                      <w:b w:val="0"/>
                      <w:bCs/>
                      <w:color w:val="auto"/>
                      <w:szCs w:val="21"/>
                      <w:lang w:val="en-US" w:eastAsia="zh-CN"/>
                    </w:rPr>
                  </w:pPr>
                </w:p>
              </w:tc>
              <w:tc>
                <w:tcPr>
                  <w:tcW w:w="4125" w:type="dxa"/>
                  <w:vMerge w:val="continue"/>
                  <w:tcBorders>
                    <w:tl2br w:val="nil"/>
                    <w:tr2bl w:val="nil"/>
                  </w:tcBorders>
                  <w:vAlign w:val="center"/>
                </w:tcPr>
                <w:p w14:paraId="3D05088F">
                  <w:pPr>
                    <w:pStyle w:val="61"/>
                    <w:rPr>
                      <w:rFonts w:hint="eastAsia" w:ascii="Times New Roman" w:hAnsi="Times New Roman" w:eastAsia="宋体" w:cs="Times New Roman"/>
                      <w:b w:val="0"/>
                      <w:bCs/>
                      <w:color w:val="auto"/>
                      <w:szCs w:val="21"/>
                    </w:rPr>
                  </w:pPr>
                </w:p>
              </w:tc>
              <w:tc>
                <w:tcPr>
                  <w:tcW w:w="3782" w:type="dxa"/>
                  <w:tcBorders>
                    <w:tl2br w:val="nil"/>
                    <w:tr2bl w:val="nil"/>
                  </w:tcBorders>
                  <w:vAlign w:val="center"/>
                </w:tcPr>
                <w:p w14:paraId="2A427942">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lang w:eastAsia="zh-CN"/>
                    </w:rPr>
                    <w:t>生活垃圾由</w:t>
                  </w:r>
                  <w:r>
                    <w:rPr>
                      <w:rFonts w:hint="eastAsia" w:ascii="Times New Roman" w:hAnsi="Times New Roman" w:eastAsia="宋体" w:cs="Times New Roman"/>
                      <w:b w:val="0"/>
                      <w:bCs/>
                      <w:color w:val="auto"/>
                      <w:szCs w:val="21"/>
                    </w:rPr>
                    <w:t>环卫部门及时统一处理</w:t>
                  </w:r>
                  <w:r>
                    <w:rPr>
                      <w:rFonts w:hint="eastAsia" w:ascii="Times New Roman" w:hAnsi="Times New Roman" w:eastAsia="宋体" w:cs="Times New Roman"/>
                      <w:b w:val="0"/>
                      <w:bCs/>
                      <w:color w:val="auto"/>
                      <w:szCs w:val="21"/>
                      <w:lang w:eastAsia="zh-CN"/>
                    </w:rPr>
                    <w:t>。</w:t>
                  </w:r>
                </w:p>
              </w:tc>
              <w:tc>
                <w:tcPr>
                  <w:tcW w:w="998" w:type="dxa"/>
                  <w:tcBorders>
                    <w:tl2br w:val="nil"/>
                    <w:tr2bl w:val="nil"/>
                  </w:tcBorders>
                  <w:vAlign w:val="center"/>
                </w:tcPr>
                <w:p w14:paraId="258BBC43">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6FD928F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030" w:type="dxa"/>
                  <w:gridSpan w:val="2"/>
                  <w:tcBorders>
                    <w:tl2br w:val="nil"/>
                    <w:tr2bl w:val="nil"/>
                  </w:tcBorders>
                  <w:vAlign w:val="center"/>
                </w:tcPr>
                <w:p w14:paraId="4F614CDF">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lang w:val="en-US" w:eastAsia="zh-CN"/>
                    </w:rPr>
                    <w:t>三</w:t>
                  </w:r>
                </w:p>
              </w:tc>
              <w:tc>
                <w:tcPr>
                  <w:tcW w:w="4125" w:type="dxa"/>
                  <w:tcBorders>
                    <w:tl2br w:val="nil"/>
                    <w:tr2bl w:val="nil"/>
                  </w:tcBorders>
                  <w:vAlign w:val="center"/>
                </w:tcPr>
                <w:p w14:paraId="72057F14">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执行污染物排放标准</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污水执行GB8978-96《污水综合排放标准》表4中一级标准</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金属熔化过程产生的废气排放标准执行GB9078-96《工业炉窑大气污染物排放标准》表2中二级标准，其它废气执行GB16297-1996《大气污染物综合排放标准》表2中二级标准</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噪声执行GB12348-90《工业企业厂界噪声标准》中</w:t>
                  </w:r>
                  <w:r>
                    <w:rPr>
                      <w:rFonts w:hint="eastAsia" w:ascii="Times New Roman" w:hAnsi="Times New Roman" w:eastAsia="宋体" w:cs="Times New Roman"/>
                      <w:b w:val="0"/>
                      <w:bCs/>
                      <w:color w:val="auto"/>
                      <w:szCs w:val="21"/>
                      <w:lang w:eastAsia="zh-CN"/>
                    </w:rPr>
                    <w:t>Ⅲ类</w:t>
                  </w:r>
                  <w:r>
                    <w:rPr>
                      <w:rFonts w:hint="eastAsia" w:ascii="Times New Roman" w:hAnsi="Times New Roman" w:eastAsia="宋体" w:cs="Times New Roman"/>
                      <w:b w:val="0"/>
                      <w:bCs/>
                      <w:color w:val="auto"/>
                      <w:szCs w:val="21"/>
                    </w:rPr>
                    <w:t>标准。</w:t>
                  </w:r>
                </w:p>
              </w:tc>
              <w:tc>
                <w:tcPr>
                  <w:tcW w:w="3782" w:type="dxa"/>
                  <w:tcBorders>
                    <w:tl2br w:val="nil"/>
                    <w:tr2bl w:val="nil"/>
                  </w:tcBorders>
                  <w:vAlign w:val="center"/>
                </w:tcPr>
                <w:p w14:paraId="63978616">
                  <w:pPr>
                    <w:pStyle w:val="61"/>
                    <w:rPr>
                      <w:rFonts w:hint="eastAsia" w:ascii="Times New Roman" w:hAnsi="Times New Roman" w:eastAsia="宋体" w:cs="Times New Roman"/>
                      <w:b w:val="0"/>
                      <w:bCs/>
                      <w:color w:val="auto"/>
                      <w:sz w:val="21"/>
                      <w:szCs w:val="21"/>
                      <w:lang w:eastAsia="zh-CN"/>
                    </w:rPr>
                  </w:pPr>
                  <w:r>
                    <w:rPr>
                      <w:rFonts w:hint="eastAsia" w:ascii="Times New Roman" w:hAnsi="Times New Roman" w:eastAsia="宋体" w:cs="Times New Roman"/>
                      <w:b w:val="0"/>
                      <w:bCs/>
                      <w:color w:val="auto"/>
                      <w:sz w:val="21"/>
                      <w:szCs w:val="21"/>
                      <w:lang w:eastAsia="zh-CN"/>
                    </w:rPr>
                    <w:t>根据福建九五检测技术服务有限公司编号为JWJC260311005的检测报告，</w:t>
                  </w:r>
                  <w:r>
                    <w:rPr>
                      <w:rFonts w:hint="eastAsia" w:ascii="Times New Roman" w:hAnsi="Times New Roman" w:eastAsia="宋体" w:cs="Times New Roman"/>
                      <w:b w:val="0"/>
                      <w:bCs/>
                      <w:color w:val="auto"/>
                      <w:szCs w:val="21"/>
                    </w:rPr>
                    <w:t>污水</w:t>
                  </w:r>
                  <w:r>
                    <w:rPr>
                      <w:rFonts w:hint="eastAsia" w:ascii="Times New Roman" w:hAnsi="Times New Roman" w:eastAsia="宋体" w:cs="Times New Roman"/>
                      <w:b w:val="0"/>
                      <w:bCs/>
                      <w:color w:val="auto"/>
                      <w:szCs w:val="21"/>
                      <w:lang w:eastAsia="zh-CN"/>
                    </w:rPr>
                    <w:t>排放能够符合</w:t>
                  </w:r>
                  <w:r>
                    <w:rPr>
                      <w:rFonts w:hint="eastAsia" w:ascii="Times New Roman" w:hAnsi="Times New Roman" w:eastAsia="宋体" w:cs="Times New Roman"/>
                      <w:b w:val="0"/>
                      <w:bCs/>
                      <w:color w:val="auto"/>
                      <w:szCs w:val="21"/>
                    </w:rPr>
                    <w:t>《污水综合排放标准》</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GB8978-96</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表4中</w:t>
                  </w:r>
                  <w:r>
                    <w:rPr>
                      <w:rFonts w:hint="eastAsia" w:ascii="Times New Roman" w:hAnsi="Times New Roman" w:eastAsia="宋体" w:cs="Times New Roman"/>
                      <w:b w:val="0"/>
                      <w:bCs/>
                      <w:color w:val="auto"/>
                      <w:szCs w:val="21"/>
                      <w:lang w:eastAsia="zh-CN"/>
                    </w:rPr>
                    <w:t>三</w:t>
                  </w:r>
                  <w:r>
                    <w:rPr>
                      <w:rFonts w:hint="eastAsia" w:ascii="Times New Roman" w:hAnsi="Times New Roman" w:eastAsia="宋体" w:cs="Times New Roman"/>
                      <w:b w:val="0"/>
                      <w:bCs/>
                      <w:color w:val="auto"/>
                      <w:szCs w:val="21"/>
                    </w:rPr>
                    <w:t>级标准</w:t>
                  </w:r>
                  <w:r>
                    <w:rPr>
                      <w:rFonts w:hint="eastAsia" w:ascii="Times New Roman" w:hAnsi="Times New Roman" w:eastAsia="宋体" w:cs="Times New Roman"/>
                      <w:b w:val="0"/>
                      <w:bCs/>
                      <w:color w:val="auto"/>
                      <w:szCs w:val="21"/>
                      <w:lang w:eastAsia="zh-CN"/>
                    </w:rPr>
                    <w:t>；厂界</w:t>
                  </w:r>
                  <w:r>
                    <w:rPr>
                      <w:rFonts w:hint="eastAsia" w:ascii="Times New Roman" w:hAnsi="Times New Roman" w:eastAsia="宋体" w:cs="Times New Roman"/>
                      <w:b w:val="0"/>
                      <w:bCs/>
                      <w:color w:val="auto"/>
                      <w:szCs w:val="21"/>
                    </w:rPr>
                    <w:t>噪声</w:t>
                  </w:r>
                  <w:r>
                    <w:rPr>
                      <w:rFonts w:hint="eastAsia" w:ascii="Times New Roman" w:hAnsi="Times New Roman" w:eastAsia="宋体" w:cs="Times New Roman"/>
                      <w:b w:val="0"/>
                      <w:bCs/>
                      <w:color w:val="auto"/>
                      <w:szCs w:val="21"/>
                      <w:lang w:eastAsia="zh-CN"/>
                    </w:rPr>
                    <w:t>能够符合</w:t>
                  </w:r>
                  <w:r>
                    <w:rPr>
                      <w:rFonts w:hint="eastAsia" w:ascii="Times New Roman" w:hAnsi="Times New Roman" w:eastAsia="宋体" w:cs="Times New Roman"/>
                      <w:b w:val="0"/>
                      <w:bCs/>
                      <w:color w:val="auto"/>
                      <w:szCs w:val="21"/>
                    </w:rPr>
                    <w:t>《工业企业厂界噪声标准》</w:t>
                  </w:r>
                  <w:r>
                    <w:rPr>
                      <w:rFonts w:hint="eastAsia" w:ascii="Times New Roman" w:hAnsi="Times New Roman" w:eastAsia="宋体" w:cs="Times New Roman"/>
                      <w:b w:val="0"/>
                      <w:bCs/>
                      <w:color w:val="auto"/>
                      <w:sz w:val="21"/>
                      <w:szCs w:val="21"/>
                      <w:lang w:eastAsia="zh-CN"/>
                    </w:rPr>
                    <w:t>（GB12348-</w:t>
                  </w:r>
                  <w:r>
                    <w:rPr>
                      <w:rFonts w:hint="eastAsia" w:ascii="Times New Roman" w:hAnsi="Times New Roman" w:eastAsia="宋体" w:cs="Times New Roman"/>
                      <w:b w:val="0"/>
                      <w:bCs/>
                      <w:color w:val="auto"/>
                      <w:sz w:val="21"/>
                      <w:szCs w:val="21"/>
                      <w:lang w:val="en-US" w:eastAsia="zh-CN"/>
                    </w:rPr>
                    <w:t>2008</w:t>
                  </w:r>
                  <w:r>
                    <w:rPr>
                      <w:rFonts w:hint="eastAsia" w:ascii="Times New Roman" w:hAnsi="Times New Roman" w:eastAsia="宋体" w:cs="Times New Roman"/>
                      <w:b w:val="0"/>
                      <w:bCs/>
                      <w:color w:val="auto"/>
                      <w:sz w:val="21"/>
                      <w:szCs w:val="21"/>
                      <w:lang w:eastAsia="zh-CN"/>
                    </w:rPr>
                    <w:t>）中Ⅲ类标准。</w:t>
                  </w:r>
                </w:p>
                <w:p w14:paraId="7DC73574">
                  <w:pPr>
                    <w:pStyle w:val="61"/>
                    <w:rPr>
                      <w:rFonts w:hint="eastAsia" w:eastAsia="宋体"/>
                      <w:lang w:eastAsia="zh-CN"/>
                    </w:rPr>
                  </w:pPr>
                  <w:r>
                    <w:rPr>
                      <w:rFonts w:hint="eastAsia" w:ascii="Times New Roman" w:hAnsi="Times New Roman" w:eastAsia="宋体" w:cs="Times New Roman"/>
                      <w:b w:val="0"/>
                      <w:bCs/>
                      <w:color w:val="auto"/>
                      <w:sz w:val="21"/>
                      <w:szCs w:val="21"/>
                      <w:lang w:eastAsia="zh-CN"/>
                    </w:rPr>
                    <w:t>根据福建中凯检测技术有限公司编号为ZK23053045H01的检测报告，金属熔化废气排放符合《工业炉窑大气污染物排放标准》（</w:t>
                  </w:r>
                  <w:r>
                    <w:rPr>
                      <w:rFonts w:hint="eastAsia" w:ascii="Times New Roman" w:hAnsi="Times New Roman" w:eastAsia="宋体" w:cs="Times New Roman"/>
                      <w:b w:val="0"/>
                      <w:bCs/>
                      <w:color w:val="auto"/>
                      <w:sz w:val="21"/>
                      <w:szCs w:val="21"/>
                      <w:lang w:val="en-US" w:eastAsia="zh-CN"/>
                    </w:rPr>
                    <w:t>GB9078-1996</w:t>
                  </w:r>
                  <w:r>
                    <w:rPr>
                      <w:rFonts w:hint="eastAsia" w:ascii="Times New Roman" w:hAnsi="Times New Roman" w:eastAsia="宋体" w:cs="Times New Roman"/>
                      <w:b w:val="0"/>
                      <w:bCs/>
                      <w:color w:val="auto"/>
                      <w:sz w:val="21"/>
                      <w:szCs w:val="21"/>
                      <w:lang w:eastAsia="zh-CN"/>
                    </w:rPr>
                    <w:t>）表2中二级标准，其它废气符合 《大气污染物综合排放标准》（GB16297-1996）表2中二级标准。</w:t>
                  </w:r>
                </w:p>
              </w:tc>
              <w:tc>
                <w:tcPr>
                  <w:tcW w:w="998" w:type="dxa"/>
                  <w:tcBorders>
                    <w:tl2br w:val="nil"/>
                    <w:tr2bl w:val="nil"/>
                  </w:tcBorders>
                  <w:vAlign w:val="center"/>
                </w:tcPr>
                <w:p w14:paraId="40E55EB4">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238AB88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340" w:hRule="atLeast"/>
              </w:trPr>
              <w:tc>
                <w:tcPr>
                  <w:tcW w:w="1030" w:type="dxa"/>
                  <w:gridSpan w:val="2"/>
                  <w:tcBorders>
                    <w:tl2br w:val="nil"/>
                    <w:tr2bl w:val="nil"/>
                  </w:tcBorders>
                  <w:vAlign w:val="center"/>
                </w:tcPr>
                <w:p w14:paraId="19E6A7E9">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lang w:eastAsia="zh-CN"/>
                    </w:rPr>
                    <w:t>四</w:t>
                  </w:r>
                </w:p>
              </w:tc>
              <w:tc>
                <w:tcPr>
                  <w:tcW w:w="4125" w:type="dxa"/>
                  <w:tcBorders>
                    <w:tl2br w:val="nil"/>
                    <w:tr2bl w:val="nil"/>
                  </w:tcBorders>
                  <w:vAlign w:val="center"/>
                </w:tcPr>
                <w:p w14:paraId="04D85BFB">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rPr>
                    <w:t>主要污染物允许排放总量</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废水≤16000T/a，COD≤1.6T/a，B0D≤0. 32T/a</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 xml:space="preserve"> SS≤1. 12T/a</w:t>
                  </w:r>
                  <w:r>
                    <w:rPr>
                      <w:rFonts w:hint="eastAsia" w:ascii="Times New Roman" w:hAnsi="Times New Roman" w:eastAsia="宋体" w:cs="Times New Roman"/>
                      <w:b w:val="0"/>
                      <w:bCs/>
                      <w:color w:val="auto"/>
                      <w:szCs w:val="21"/>
                      <w:lang w:eastAsia="zh-CN"/>
                    </w:rPr>
                    <w:t>。</w:t>
                  </w:r>
                </w:p>
              </w:tc>
              <w:tc>
                <w:tcPr>
                  <w:tcW w:w="3782" w:type="dxa"/>
                  <w:tcBorders>
                    <w:tl2br w:val="nil"/>
                    <w:tr2bl w:val="nil"/>
                  </w:tcBorders>
                  <w:vAlign w:val="center"/>
                </w:tcPr>
                <w:p w14:paraId="3760510A">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lang w:eastAsia="zh-CN"/>
                    </w:rPr>
                    <w:t>三期工程生活污水经厂区污水处理站处理后</w:t>
                  </w:r>
                  <w:r>
                    <w:rPr>
                      <w:rFonts w:hint="eastAsia" w:ascii="Times New Roman" w:hAnsi="Times New Roman" w:eastAsia="宋体" w:cs="Times New Roman"/>
                      <w:b w:val="0"/>
                      <w:bCs/>
                      <w:color w:val="auto"/>
                      <w:szCs w:val="21"/>
                    </w:rPr>
                    <w:t>接入</w:t>
                  </w:r>
                  <w:r>
                    <w:rPr>
                      <w:rFonts w:hint="eastAsia" w:ascii="Times New Roman" w:hAnsi="Times New Roman" w:eastAsia="宋体" w:cs="Times New Roman"/>
                      <w:b w:val="0"/>
                      <w:bCs/>
                      <w:color w:val="auto"/>
                      <w:szCs w:val="21"/>
                      <w:lang w:eastAsia="zh-CN"/>
                    </w:rPr>
                    <w:t>闽侯县青口汽车工业开发区污水处理厂</w:t>
                  </w:r>
                  <w:r>
                    <w:rPr>
                      <w:rFonts w:hint="eastAsia" w:ascii="Times New Roman" w:hAnsi="Times New Roman" w:eastAsia="宋体" w:cs="Times New Roman"/>
                      <w:b w:val="0"/>
                      <w:bCs/>
                      <w:color w:val="auto"/>
                      <w:szCs w:val="21"/>
                    </w:rPr>
                    <w:t>进行处理，主要废水污染物总量指标纳入</w:t>
                  </w:r>
                  <w:r>
                    <w:rPr>
                      <w:rFonts w:hint="eastAsia" w:ascii="Times New Roman" w:hAnsi="Times New Roman" w:eastAsia="宋体" w:cs="Times New Roman"/>
                      <w:b w:val="0"/>
                      <w:bCs/>
                      <w:color w:val="auto"/>
                      <w:szCs w:val="21"/>
                      <w:lang w:eastAsia="zh-CN"/>
                    </w:rPr>
                    <w:t>闽侯县青口汽车工业开发区污水处理厂</w:t>
                  </w:r>
                  <w:r>
                    <w:rPr>
                      <w:rFonts w:hint="eastAsia" w:ascii="Times New Roman" w:hAnsi="Times New Roman" w:eastAsia="宋体" w:cs="Times New Roman"/>
                      <w:b w:val="0"/>
                      <w:bCs/>
                      <w:color w:val="auto"/>
                      <w:szCs w:val="21"/>
                    </w:rPr>
                    <w:t>统一调剂，不另行申请总量指标</w:t>
                  </w:r>
                </w:p>
              </w:tc>
              <w:tc>
                <w:tcPr>
                  <w:tcW w:w="998" w:type="dxa"/>
                  <w:tcBorders>
                    <w:tl2br w:val="nil"/>
                    <w:tr2bl w:val="nil"/>
                  </w:tcBorders>
                  <w:vAlign w:val="center"/>
                </w:tcPr>
                <w:p w14:paraId="121B633D">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r w14:paraId="4ED3DAF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28" w:type="dxa"/>
                  <w:bottom w:w="0" w:type="dxa"/>
                  <w:right w:w="28" w:type="dxa"/>
                </w:tblCellMar>
              </w:tblPrEx>
              <w:trPr>
                <w:trHeight w:val="817" w:hRule="atLeast"/>
              </w:trPr>
              <w:tc>
                <w:tcPr>
                  <w:tcW w:w="1030" w:type="dxa"/>
                  <w:gridSpan w:val="2"/>
                  <w:tcBorders>
                    <w:tl2br w:val="nil"/>
                    <w:tr2bl w:val="nil"/>
                  </w:tcBorders>
                  <w:vAlign w:val="center"/>
                </w:tcPr>
                <w:p w14:paraId="5FE70D62">
                  <w:pPr>
                    <w:pStyle w:val="61"/>
                    <w:rPr>
                      <w:rFonts w:hint="eastAsia" w:ascii="Times New Roman" w:hAnsi="Times New Roman" w:eastAsia="宋体" w:cs="Times New Roman"/>
                      <w:b w:val="0"/>
                      <w:bCs/>
                      <w:color w:val="auto"/>
                      <w:szCs w:val="21"/>
                      <w:lang w:eastAsia="zh-CN"/>
                    </w:rPr>
                  </w:pPr>
                  <w:r>
                    <w:rPr>
                      <w:rFonts w:hint="eastAsia" w:ascii="Times New Roman" w:hAnsi="Times New Roman" w:eastAsia="宋体" w:cs="Times New Roman"/>
                      <w:b w:val="0"/>
                      <w:bCs/>
                      <w:color w:val="auto"/>
                      <w:szCs w:val="21"/>
                      <w:lang w:eastAsia="zh-CN"/>
                    </w:rPr>
                    <w:t>五</w:t>
                  </w:r>
                </w:p>
              </w:tc>
              <w:tc>
                <w:tcPr>
                  <w:tcW w:w="4125" w:type="dxa"/>
                  <w:tcBorders>
                    <w:tl2br w:val="nil"/>
                    <w:tr2bl w:val="nil"/>
                  </w:tcBorders>
                  <w:vAlign w:val="center"/>
                </w:tcPr>
                <w:p w14:paraId="490F2CC2">
                  <w:pPr>
                    <w:pStyle w:val="61"/>
                    <w:rPr>
                      <w:rFonts w:ascii="Times New Roman" w:hAnsi="Times New Roman" w:eastAsia="宋体" w:cs="Times New Roman"/>
                      <w:b w:val="0"/>
                      <w:bCs/>
                      <w:color w:val="auto"/>
                      <w:szCs w:val="21"/>
                    </w:rPr>
                  </w:pPr>
                  <w:r>
                    <w:rPr>
                      <w:rFonts w:hint="eastAsia" w:ascii="Times New Roman" w:hAnsi="Times New Roman" w:eastAsia="宋体" w:cs="Times New Roman"/>
                      <w:b w:val="0"/>
                      <w:bCs/>
                      <w:color w:val="auto"/>
                      <w:szCs w:val="21"/>
                    </w:rPr>
                    <w:t>你公司应严格落实报告表中各项环保治理措施，该项目建成达到生产条件后应向环保主管部门提出申请进行试生产，投入试生产三个月内应委托监测并办理环保竣工验收手续，验收合格后方可投入正式运营。</w:t>
                  </w:r>
                </w:p>
              </w:tc>
              <w:tc>
                <w:tcPr>
                  <w:tcW w:w="3782" w:type="dxa"/>
                  <w:tcBorders>
                    <w:tl2br w:val="nil"/>
                    <w:tr2bl w:val="nil"/>
                  </w:tcBorders>
                  <w:vAlign w:val="center"/>
                </w:tcPr>
                <w:p w14:paraId="42F3EE69">
                  <w:pPr>
                    <w:pStyle w:val="84"/>
                    <w:adjustRightInd/>
                    <w:snapToGrid/>
                    <w:rPr>
                      <w:rFonts w:hint="eastAsia" w:ascii="Times New Roman" w:hAnsi="Times New Roman" w:eastAsia="宋体" w:cs="Times New Roman"/>
                      <w:b w:val="0"/>
                      <w:bCs/>
                      <w:color w:val="auto"/>
                      <w:szCs w:val="21"/>
                      <w:lang w:eastAsia="zh-CN"/>
                    </w:rPr>
                  </w:pPr>
                  <w:r>
                    <w:rPr>
                      <w:rFonts w:hint="eastAsia" w:ascii="Times New Roman" w:hAnsi="Times New Roman" w:cs="Times New Roman"/>
                      <w:b w:val="0"/>
                      <w:bCs/>
                      <w:color w:val="auto"/>
                      <w:szCs w:val="21"/>
                      <w:lang w:eastAsia="zh-CN"/>
                    </w:rPr>
                    <w:t>已落实各项环保治理措施，并办理环保竣工验收手续。</w:t>
                  </w:r>
                </w:p>
              </w:tc>
              <w:tc>
                <w:tcPr>
                  <w:tcW w:w="998" w:type="dxa"/>
                  <w:tcBorders>
                    <w:tl2br w:val="nil"/>
                    <w:tr2bl w:val="nil"/>
                  </w:tcBorders>
                  <w:vAlign w:val="center"/>
                </w:tcPr>
                <w:p w14:paraId="6DB8DE80">
                  <w:pPr>
                    <w:pStyle w:val="61"/>
                    <w:rPr>
                      <w:rFonts w:ascii="Times New Roman" w:hAnsi="Times New Roman" w:eastAsia="宋体" w:cs="Times New Roman"/>
                      <w:b w:val="0"/>
                      <w:bCs/>
                      <w:color w:val="auto"/>
                      <w:szCs w:val="21"/>
                    </w:rPr>
                  </w:pPr>
                  <w:r>
                    <w:rPr>
                      <w:rFonts w:ascii="Times New Roman" w:hAnsi="Times New Roman" w:eastAsia="宋体" w:cs="Times New Roman"/>
                      <w:b w:val="0"/>
                      <w:bCs/>
                      <w:color w:val="auto"/>
                      <w:szCs w:val="21"/>
                    </w:rPr>
                    <w:t>已落实</w:t>
                  </w:r>
                </w:p>
              </w:tc>
            </w:tr>
          </w:tbl>
          <w:p w14:paraId="5058C5F0">
            <w:pPr>
              <w:jc w:val="left"/>
              <w:rPr>
                <w:rFonts w:ascii="Times New Roman" w:hAnsi="Times New Roman" w:eastAsia="宋体" w:cs="Times New Roman"/>
                <w:color w:val="auto"/>
              </w:rPr>
            </w:pPr>
          </w:p>
        </w:tc>
      </w:tr>
    </w:tbl>
    <w:p w14:paraId="7C176D7A">
      <w:pPr>
        <w:adjustRightInd w:val="0"/>
        <w:snapToGrid w:val="0"/>
        <w:spacing w:line="360" w:lineRule="auto"/>
        <w:jc w:val="left"/>
        <w:rPr>
          <w:rFonts w:ascii="Times New Roman" w:hAnsi="Times New Roman" w:eastAsia="宋体" w:cs="Times New Roman"/>
          <w:b/>
          <w:color w:val="auto"/>
          <w:sz w:val="24"/>
          <w:szCs w:val="24"/>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p>
    <w:p w14:paraId="03DBCC61">
      <w:pPr>
        <w:adjustRightInd w:val="0"/>
        <w:snapToGrid w:val="0"/>
        <w:jc w:val="left"/>
        <w:outlineLvl w:val="0"/>
        <w:rPr>
          <w:rFonts w:ascii="Times New Roman" w:hAnsi="Times New Roman" w:eastAsia="宋体" w:cs="Times New Roman"/>
          <w:b/>
          <w:color w:val="auto"/>
          <w:sz w:val="24"/>
          <w:szCs w:val="24"/>
        </w:rPr>
      </w:pPr>
      <w:bookmarkStart w:id="24" w:name="_Toc28645"/>
      <w:r>
        <w:rPr>
          <w:rFonts w:ascii="Times New Roman" w:hAnsi="Times New Roman" w:eastAsia="宋体" w:cs="Times New Roman"/>
          <w:b/>
          <w:color w:val="auto"/>
          <w:sz w:val="24"/>
          <w:szCs w:val="24"/>
        </w:rPr>
        <w:t>表五</w:t>
      </w:r>
      <w:bookmarkEnd w:id="24"/>
    </w:p>
    <w:tbl>
      <w:tblPr>
        <w:tblStyle w:val="23"/>
        <w:tblW w:w="9962"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962"/>
      </w:tblGrid>
      <w:tr w14:paraId="66BF843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433" w:hRule="atLeast"/>
        </w:trPr>
        <w:tc>
          <w:tcPr>
            <w:tcW w:w="9962" w:type="dxa"/>
            <w:vAlign w:val="center"/>
          </w:tcPr>
          <w:p w14:paraId="1CC61B98">
            <w:pPr>
              <w:adjustRightInd w:val="0"/>
              <w:snapToGrid w:val="0"/>
              <w:jc w:val="left"/>
              <w:outlineLvl w:val="1"/>
              <w:rPr>
                <w:rFonts w:hint="eastAsia" w:ascii="Times New Roman" w:hAnsi="Times New Roman" w:eastAsia="宋体" w:cs="Times New Roman"/>
                <w:b/>
                <w:color w:val="auto"/>
                <w:sz w:val="28"/>
                <w:szCs w:val="28"/>
                <w:lang w:eastAsia="zh-CN"/>
              </w:rPr>
            </w:pPr>
            <w:bookmarkStart w:id="25" w:name="_Toc24228"/>
            <w:bookmarkStart w:id="26" w:name="_Toc7114"/>
            <w:r>
              <w:rPr>
                <w:rFonts w:ascii="Times New Roman" w:hAnsi="Times New Roman" w:eastAsia="宋体" w:cs="Times New Roman"/>
                <w:b/>
                <w:color w:val="auto"/>
                <w:sz w:val="28"/>
                <w:szCs w:val="28"/>
              </w:rPr>
              <w:t>验收监测质量保证及质量控制</w:t>
            </w:r>
            <w:bookmarkEnd w:id="25"/>
            <w:bookmarkEnd w:id="26"/>
            <w:r>
              <w:rPr>
                <w:rFonts w:hint="eastAsia" w:ascii="Times New Roman" w:hAnsi="Times New Roman" w:eastAsia="宋体" w:cs="Times New Roman"/>
                <w:b/>
                <w:color w:val="auto"/>
                <w:sz w:val="28"/>
                <w:szCs w:val="28"/>
                <w:lang w:eastAsia="zh-CN"/>
              </w:rPr>
              <w:t>：</w:t>
            </w:r>
          </w:p>
          <w:p w14:paraId="7810E36A">
            <w:pPr>
              <w:spacing w:line="360" w:lineRule="auto"/>
              <w:outlineLvl w:val="1"/>
              <w:rPr>
                <w:rFonts w:ascii="Times New Roman" w:hAnsi="Times New Roman" w:eastAsia="宋体" w:cs="Times New Roman"/>
                <w:b/>
                <w:color w:val="auto"/>
                <w:sz w:val="24"/>
                <w:szCs w:val="24"/>
              </w:rPr>
            </w:pPr>
            <w:bookmarkStart w:id="27" w:name="_Toc29588"/>
            <w:bookmarkStart w:id="28" w:name="_Toc29644"/>
            <w:r>
              <w:rPr>
                <w:rFonts w:ascii="Times New Roman" w:hAnsi="Times New Roman" w:eastAsia="宋体" w:cs="Times New Roman"/>
                <w:b/>
                <w:color w:val="auto"/>
                <w:sz w:val="24"/>
                <w:szCs w:val="24"/>
              </w:rPr>
              <w:t>1. 项目验收检测执行标准</w:t>
            </w:r>
            <w:bookmarkEnd w:id="27"/>
            <w:bookmarkEnd w:id="28"/>
          </w:p>
          <w:p w14:paraId="4B70C738">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项目验收监测执行标准</w:t>
            </w:r>
            <w:r>
              <w:rPr>
                <w:rFonts w:hint="eastAsia" w:ascii="Times New Roman" w:hAnsi="Times New Roman" w:eastAsia="宋体" w:cs="Times New Roman"/>
                <w:color w:val="auto"/>
                <w:sz w:val="24"/>
                <w:szCs w:val="24"/>
                <w:lang w:eastAsia="zh-CN"/>
              </w:rPr>
              <w:t>如下</w:t>
            </w:r>
            <w:r>
              <w:rPr>
                <w:rFonts w:ascii="Times New Roman" w:hAnsi="Times New Roman" w:eastAsia="宋体" w:cs="Times New Roman"/>
                <w:color w:val="auto"/>
                <w:sz w:val="24"/>
                <w:szCs w:val="24"/>
              </w:rPr>
              <w:t>表5-1。</w:t>
            </w:r>
          </w:p>
          <w:p w14:paraId="410842B1">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表5-1</w:t>
            </w:r>
            <w:r>
              <w:rPr>
                <w:rFonts w:hint="eastAsia" w:ascii="Times New Roman" w:hAnsi="Times New Roman" w:eastAsia="宋体" w:cs="Times New Roman"/>
                <w:b/>
                <w:bCs/>
                <w:color w:val="auto"/>
                <w:sz w:val="24"/>
                <w:szCs w:val="24"/>
                <w:lang w:val="en-US" w:eastAsia="zh-CN"/>
              </w:rPr>
              <w:t xml:space="preserve"> </w:t>
            </w:r>
            <w:r>
              <w:rPr>
                <w:rFonts w:ascii="Times New Roman" w:hAnsi="Times New Roman" w:eastAsia="宋体" w:cs="Times New Roman"/>
                <w:b/>
                <w:bCs/>
                <w:color w:val="auto"/>
                <w:sz w:val="24"/>
                <w:szCs w:val="24"/>
              </w:rPr>
              <w:t>验收监测执行标准</w:t>
            </w:r>
          </w:p>
          <w:tbl>
            <w:tblPr>
              <w:tblStyle w:val="22"/>
              <w:tblW w:w="9691"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282"/>
              <w:gridCol w:w="4555"/>
              <w:gridCol w:w="2781"/>
            </w:tblGrid>
            <w:tr w14:paraId="27D920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3" w:type="dxa"/>
                  <w:vAlign w:val="center"/>
                </w:tcPr>
                <w:p w14:paraId="2DB70B80">
                  <w:pPr>
                    <w:pStyle w:val="61"/>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项目类别</w:t>
                  </w:r>
                </w:p>
              </w:tc>
              <w:tc>
                <w:tcPr>
                  <w:tcW w:w="1282" w:type="dxa"/>
                  <w:vAlign w:val="center"/>
                </w:tcPr>
                <w:p w14:paraId="090F1091">
                  <w:pPr>
                    <w:pStyle w:val="61"/>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检测项目</w:t>
                  </w:r>
                </w:p>
              </w:tc>
              <w:tc>
                <w:tcPr>
                  <w:tcW w:w="4555" w:type="dxa"/>
                  <w:vAlign w:val="center"/>
                </w:tcPr>
                <w:p w14:paraId="7233BAD2">
                  <w:pPr>
                    <w:pStyle w:val="61"/>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执行标准</w:t>
                  </w:r>
                </w:p>
              </w:tc>
              <w:tc>
                <w:tcPr>
                  <w:tcW w:w="2781" w:type="dxa"/>
                  <w:vAlign w:val="center"/>
                </w:tcPr>
                <w:p w14:paraId="37DBFB4C">
                  <w:pPr>
                    <w:pStyle w:val="61"/>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限值</w:t>
                  </w:r>
                </w:p>
              </w:tc>
            </w:tr>
            <w:tr w14:paraId="37D2BDE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3" w:type="dxa"/>
                  <w:vMerge w:val="restart"/>
                  <w:vAlign w:val="center"/>
                </w:tcPr>
                <w:p w14:paraId="3F127E56">
                  <w:pPr>
                    <w:widowControl/>
                    <w:adjustRightInd w:val="0"/>
                    <w:snapToGrid w:val="0"/>
                    <w:spacing w:line="240" w:lineRule="auto"/>
                    <w:jc w:val="center"/>
                    <w:textAlignment w:val="center"/>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废水</w:t>
                  </w:r>
                </w:p>
              </w:tc>
              <w:tc>
                <w:tcPr>
                  <w:tcW w:w="1282" w:type="dxa"/>
                  <w:vAlign w:val="center"/>
                </w:tcPr>
                <w:p w14:paraId="53D0C8AB">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pH</w:t>
                  </w:r>
                </w:p>
              </w:tc>
              <w:tc>
                <w:tcPr>
                  <w:tcW w:w="4555" w:type="dxa"/>
                  <w:vMerge w:val="restart"/>
                  <w:vAlign w:val="center"/>
                </w:tcPr>
                <w:p w14:paraId="77BBDA93">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《污水综合排放标准》（GB8978-1996）表4中的三级标准</w:t>
                  </w:r>
                </w:p>
              </w:tc>
              <w:tc>
                <w:tcPr>
                  <w:tcW w:w="2781" w:type="dxa"/>
                  <w:vAlign w:val="center"/>
                </w:tcPr>
                <w:p w14:paraId="4DCA86D6">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6-9</w:t>
                  </w:r>
                </w:p>
              </w:tc>
            </w:tr>
            <w:tr w14:paraId="71563FD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3" w:type="dxa"/>
                  <w:vMerge w:val="continue"/>
                  <w:vAlign w:val="center"/>
                </w:tcPr>
                <w:p w14:paraId="6FE32197">
                  <w:pPr>
                    <w:pStyle w:val="61"/>
                    <w:rPr>
                      <w:rFonts w:hint="default" w:ascii="Times New Roman" w:hAnsi="Times New Roman" w:eastAsia="宋体" w:cs="Times New Roman"/>
                      <w:b w:val="0"/>
                      <w:bCs w:val="0"/>
                      <w:color w:val="auto"/>
                      <w:sz w:val="21"/>
                      <w:szCs w:val="21"/>
                    </w:rPr>
                  </w:pPr>
                </w:p>
              </w:tc>
              <w:tc>
                <w:tcPr>
                  <w:tcW w:w="1282" w:type="dxa"/>
                  <w:vAlign w:val="center"/>
                </w:tcPr>
                <w:p w14:paraId="5BF46E52">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SS</w:t>
                  </w:r>
                </w:p>
              </w:tc>
              <w:tc>
                <w:tcPr>
                  <w:tcW w:w="4555" w:type="dxa"/>
                  <w:vMerge w:val="continue"/>
                  <w:vAlign w:val="center"/>
                </w:tcPr>
                <w:p w14:paraId="79E696DF">
                  <w:pPr>
                    <w:pStyle w:val="61"/>
                    <w:rPr>
                      <w:rFonts w:hint="default" w:ascii="Times New Roman" w:hAnsi="Times New Roman" w:eastAsia="宋体" w:cs="Times New Roman"/>
                      <w:b w:val="0"/>
                      <w:bCs w:val="0"/>
                      <w:color w:val="auto"/>
                      <w:sz w:val="21"/>
                      <w:szCs w:val="21"/>
                    </w:rPr>
                  </w:pPr>
                </w:p>
              </w:tc>
              <w:tc>
                <w:tcPr>
                  <w:tcW w:w="2781" w:type="dxa"/>
                  <w:vAlign w:val="center"/>
                </w:tcPr>
                <w:p w14:paraId="0D19710D">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400mg/L</w:t>
                  </w:r>
                </w:p>
              </w:tc>
            </w:tr>
            <w:tr w14:paraId="3EAB2F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3" w:type="dxa"/>
                  <w:vMerge w:val="continue"/>
                  <w:vAlign w:val="center"/>
                </w:tcPr>
                <w:p w14:paraId="4BDA7FFC">
                  <w:pPr>
                    <w:pStyle w:val="61"/>
                    <w:rPr>
                      <w:rFonts w:hint="default" w:ascii="Times New Roman" w:hAnsi="Times New Roman" w:eastAsia="宋体" w:cs="Times New Roman"/>
                      <w:b w:val="0"/>
                      <w:bCs w:val="0"/>
                      <w:color w:val="auto"/>
                      <w:sz w:val="21"/>
                      <w:szCs w:val="21"/>
                    </w:rPr>
                  </w:pPr>
                </w:p>
              </w:tc>
              <w:tc>
                <w:tcPr>
                  <w:tcW w:w="1282" w:type="dxa"/>
                  <w:vAlign w:val="center"/>
                </w:tcPr>
                <w:p w14:paraId="3C2080B6">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COD</w:t>
                  </w:r>
                </w:p>
              </w:tc>
              <w:tc>
                <w:tcPr>
                  <w:tcW w:w="4555" w:type="dxa"/>
                  <w:vMerge w:val="continue"/>
                  <w:vAlign w:val="center"/>
                </w:tcPr>
                <w:p w14:paraId="2F3BB7A7">
                  <w:pPr>
                    <w:pStyle w:val="61"/>
                    <w:rPr>
                      <w:rFonts w:hint="default" w:ascii="Times New Roman" w:hAnsi="Times New Roman" w:eastAsia="宋体" w:cs="Times New Roman"/>
                      <w:b w:val="0"/>
                      <w:bCs w:val="0"/>
                      <w:color w:val="auto"/>
                      <w:sz w:val="21"/>
                      <w:szCs w:val="21"/>
                    </w:rPr>
                  </w:pPr>
                </w:p>
              </w:tc>
              <w:tc>
                <w:tcPr>
                  <w:tcW w:w="2781" w:type="dxa"/>
                  <w:vAlign w:val="center"/>
                </w:tcPr>
                <w:p w14:paraId="40214E9F">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500mg/L</w:t>
                  </w:r>
                </w:p>
              </w:tc>
            </w:tr>
            <w:tr w14:paraId="3100E8B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3" w:type="dxa"/>
                  <w:vMerge w:val="continue"/>
                  <w:vAlign w:val="center"/>
                </w:tcPr>
                <w:p w14:paraId="31B63007">
                  <w:pPr>
                    <w:pStyle w:val="61"/>
                    <w:rPr>
                      <w:rFonts w:hint="default" w:ascii="Times New Roman" w:hAnsi="Times New Roman" w:eastAsia="宋体" w:cs="Times New Roman"/>
                      <w:b w:val="0"/>
                      <w:bCs w:val="0"/>
                      <w:color w:val="auto"/>
                      <w:sz w:val="21"/>
                      <w:szCs w:val="21"/>
                    </w:rPr>
                  </w:pPr>
                </w:p>
              </w:tc>
              <w:tc>
                <w:tcPr>
                  <w:tcW w:w="1282" w:type="dxa"/>
                  <w:vAlign w:val="center"/>
                </w:tcPr>
                <w:p w14:paraId="297CDF08">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BOD</w:t>
                  </w:r>
                  <w:r>
                    <w:rPr>
                      <w:rFonts w:hint="default" w:ascii="Times New Roman" w:hAnsi="Times New Roman" w:eastAsia="宋体" w:cs="Times New Roman"/>
                      <w:b w:val="0"/>
                      <w:bCs w:val="0"/>
                      <w:color w:val="auto"/>
                      <w:sz w:val="21"/>
                      <w:szCs w:val="21"/>
                      <w:vertAlign w:val="subscript"/>
                    </w:rPr>
                    <w:t>5</w:t>
                  </w:r>
                </w:p>
              </w:tc>
              <w:tc>
                <w:tcPr>
                  <w:tcW w:w="4555" w:type="dxa"/>
                  <w:vMerge w:val="continue"/>
                  <w:vAlign w:val="center"/>
                </w:tcPr>
                <w:p w14:paraId="13512525">
                  <w:pPr>
                    <w:pStyle w:val="61"/>
                    <w:rPr>
                      <w:rFonts w:hint="default" w:ascii="Times New Roman" w:hAnsi="Times New Roman" w:eastAsia="宋体" w:cs="Times New Roman"/>
                      <w:b w:val="0"/>
                      <w:bCs w:val="0"/>
                      <w:color w:val="auto"/>
                      <w:sz w:val="21"/>
                      <w:szCs w:val="21"/>
                    </w:rPr>
                  </w:pPr>
                </w:p>
              </w:tc>
              <w:tc>
                <w:tcPr>
                  <w:tcW w:w="2781" w:type="dxa"/>
                  <w:vAlign w:val="center"/>
                </w:tcPr>
                <w:p w14:paraId="3E0C3C84">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300mg/L</w:t>
                  </w:r>
                </w:p>
              </w:tc>
            </w:tr>
            <w:tr w14:paraId="62B5E8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73" w:type="dxa"/>
                  <w:vMerge w:val="continue"/>
                  <w:vAlign w:val="center"/>
                </w:tcPr>
                <w:p w14:paraId="3BF57F19">
                  <w:pPr>
                    <w:pStyle w:val="61"/>
                    <w:rPr>
                      <w:rFonts w:hint="default" w:ascii="Times New Roman" w:hAnsi="Times New Roman" w:eastAsia="宋体" w:cs="Times New Roman"/>
                      <w:b w:val="0"/>
                      <w:bCs w:val="0"/>
                      <w:color w:val="auto"/>
                      <w:sz w:val="21"/>
                      <w:szCs w:val="21"/>
                    </w:rPr>
                  </w:pPr>
                </w:p>
              </w:tc>
              <w:tc>
                <w:tcPr>
                  <w:tcW w:w="1282" w:type="dxa"/>
                  <w:vAlign w:val="center"/>
                </w:tcPr>
                <w:p w14:paraId="1FE6DA26">
                  <w:pPr>
                    <w:pStyle w:val="61"/>
                    <w:rPr>
                      <w:rFonts w:hint="eastAsia"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eastAsia="zh-CN"/>
                    </w:rPr>
                    <w:t>石油类</w:t>
                  </w:r>
                </w:p>
              </w:tc>
              <w:tc>
                <w:tcPr>
                  <w:tcW w:w="4555" w:type="dxa"/>
                  <w:vMerge w:val="continue"/>
                  <w:vAlign w:val="center"/>
                </w:tcPr>
                <w:p w14:paraId="7FF41CDB">
                  <w:pPr>
                    <w:pStyle w:val="61"/>
                    <w:rPr>
                      <w:rFonts w:hint="default" w:ascii="Times New Roman" w:hAnsi="Times New Roman" w:eastAsia="宋体" w:cs="Times New Roman"/>
                      <w:b w:val="0"/>
                      <w:bCs w:val="0"/>
                      <w:color w:val="auto"/>
                      <w:sz w:val="21"/>
                      <w:szCs w:val="21"/>
                    </w:rPr>
                  </w:pPr>
                </w:p>
              </w:tc>
              <w:tc>
                <w:tcPr>
                  <w:tcW w:w="2781" w:type="dxa"/>
                  <w:vAlign w:val="center"/>
                </w:tcPr>
                <w:p w14:paraId="5EF49898">
                  <w:pPr>
                    <w:pStyle w:val="61"/>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20</w:t>
                  </w:r>
                  <w:r>
                    <w:rPr>
                      <w:rFonts w:hint="default" w:ascii="Times New Roman" w:hAnsi="Times New Roman" w:eastAsia="宋体" w:cs="Times New Roman"/>
                      <w:b w:val="0"/>
                      <w:bCs w:val="0"/>
                      <w:color w:val="auto"/>
                      <w:sz w:val="21"/>
                      <w:szCs w:val="21"/>
                    </w:rPr>
                    <w:t>mg/L</w:t>
                  </w:r>
                </w:p>
              </w:tc>
            </w:tr>
            <w:tr w14:paraId="26C4045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73" w:type="dxa"/>
                  <w:vMerge w:val="continue"/>
                  <w:vAlign w:val="center"/>
                </w:tcPr>
                <w:p w14:paraId="623AEAA4">
                  <w:pPr>
                    <w:pStyle w:val="61"/>
                    <w:rPr>
                      <w:rFonts w:hint="default" w:ascii="Times New Roman" w:hAnsi="Times New Roman" w:eastAsia="宋体" w:cs="Times New Roman"/>
                      <w:b w:val="0"/>
                      <w:bCs w:val="0"/>
                      <w:color w:val="auto"/>
                      <w:sz w:val="21"/>
                      <w:szCs w:val="21"/>
                    </w:rPr>
                  </w:pPr>
                </w:p>
              </w:tc>
              <w:tc>
                <w:tcPr>
                  <w:tcW w:w="1282" w:type="dxa"/>
                  <w:vAlign w:val="center"/>
                </w:tcPr>
                <w:p w14:paraId="53D0555F">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NH</w:t>
                  </w:r>
                  <w:r>
                    <w:rPr>
                      <w:rFonts w:hint="default" w:ascii="Times New Roman" w:hAnsi="Times New Roman" w:eastAsia="宋体" w:cs="Times New Roman"/>
                      <w:b w:val="0"/>
                      <w:bCs w:val="0"/>
                      <w:color w:val="auto"/>
                      <w:sz w:val="21"/>
                      <w:szCs w:val="21"/>
                      <w:vertAlign w:val="subscript"/>
                    </w:rPr>
                    <w:t>3</w:t>
                  </w:r>
                  <w:r>
                    <w:rPr>
                      <w:rFonts w:hint="default" w:ascii="Times New Roman" w:hAnsi="Times New Roman" w:eastAsia="宋体" w:cs="Times New Roman"/>
                      <w:b w:val="0"/>
                      <w:bCs w:val="0"/>
                      <w:color w:val="auto"/>
                      <w:sz w:val="21"/>
                      <w:szCs w:val="21"/>
                    </w:rPr>
                    <w:t>-N</w:t>
                  </w:r>
                </w:p>
              </w:tc>
              <w:tc>
                <w:tcPr>
                  <w:tcW w:w="4555" w:type="dxa"/>
                  <w:vAlign w:val="center"/>
                </w:tcPr>
                <w:p w14:paraId="541738C9">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参照《污水排入城镇下水道水质标准》（GB/T 31962-2015）表1 B级</w:t>
                  </w:r>
                </w:p>
              </w:tc>
              <w:tc>
                <w:tcPr>
                  <w:tcW w:w="2781" w:type="dxa"/>
                  <w:vAlign w:val="center"/>
                </w:tcPr>
                <w:p w14:paraId="31E74AA6">
                  <w:pPr>
                    <w:pStyle w:val="61"/>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45mg/L</w:t>
                  </w:r>
                </w:p>
              </w:tc>
            </w:tr>
            <w:tr w14:paraId="543609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73" w:type="dxa"/>
                  <w:vAlign w:val="center"/>
                </w:tcPr>
                <w:p w14:paraId="7B2F6736">
                  <w:pPr>
                    <w:widowControl/>
                    <w:adjustRightInd w:val="0"/>
                    <w:snapToGrid w:val="0"/>
                    <w:spacing w:line="240" w:lineRule="auto"/>
                    <w:jc w:val="center"/>
                    <w:textAlignment w:val="center"/>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噪声</w:t>
                  </w:r>
                </w:p>
              </w:tc>
              <w:tc>
                <w:tcPr>
                  <w:tcW w:w="1282" w:type="dxa"/>
                  <w:vAlign w:val="center"/>
                </w:tcPr>
                <w:p w14:paraId="664E63FD">
                  <w:pPr>
                    <w:widowControl/>
                    <w:adjustRightInd w:val="0"/>
                    <w:snapToGrid w:val="0"/>
                    <w:jc w:val="center"/>
                    <w:textAlignment w:val="center"/>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厂界噪声</w:t>
                  </w:r>
                </w:p>
              </w:tc>
              <w:tc>
                <w:tcPr>
                  <w:tcW w:w="4555" w:type="dxa"/>
                  <w:vAlign w:val="center"/>
                </w:tcPr>
                <w:p w14:paraId="3840D37C">
                  <w:pPr>
                    <w:widowControl/>
                    <w:adjustRightInd w:val="0"/>
                    <w:snapToGrid w:val="0"/>
                    <w:spacing w:line="240" w:lineRule="auto"/>
                    <w:jc w:val="center"/>
                    <w:textAlignment w:val="center"/>
                    <w:rPr>
                      <w:rFonts w:hint="default" w:ascii="Times New Roman" w:hAnsi="Times New Roman" w:eastAsia="宋体" w:cs="Times New Roman"/>
                      <w:b w:val="0"/>
                      <w:bCs w:val="0"/>
                      <w:color w:val="auto"/>
                      <w:kern w:val="0"/>
                      <w:sz w:val="21"/>
                      <w:szCs w:val="21"/>
                      <w:highlight w:val="yellow"/>
                    </w:rPr>
                  </w:pPr>
                  <w:r>
                    <w:rPr>
                      <w:rFonts w:hint="default" w:ascii="Times New Roman" w:hAnsi="Times New Roman" w:eastAsia="宋体" w:cs="Times New Roman"/>
                      <w:b w:val="0"/>
                      <w:bCs w:val="0"/>
                      <w:color w:val="auto"/>
                      <w:sz w:val="21"/>
                      <w:szCs w:val="21"/>
                    </w:rPr>
                    <w:t>《工业企业厂界环境噪声排放标准》（GB12348-2008）中的</w:t>
                  </w:r>
                  <w:r>
                    <w:rPr>
                      <w:rFonts w:hint="default" w:ascii="Times New Roman" w:hAnsi="Times New Roman" w:eastAsia="宋体" w:cs="Times New Roman"/>
                      <w:b w:val="0"/>
                      <w:bCs w:val="0"/>
                      <w:color w:val="auto"/>
                      <w:sz w:val="21"/>
                      <w:szCs w:val="21"/>
                      <w:lang w:val="en-US" w:eastAsia="zh-CN"/>
                    </w:rPr>
                    <w:t>3</w:t>
                  </w:r>
                  <w:r>
                    <w:rPr>
                      <w:rFonts w:hint="default" w:ascii="Times New Roman" w:hAnsi="Times New Roman" w:eastAsia="宋体" w:cs="Times New Roman"/>
                      <w:b w:val="0"/>
                      <w:bCs w:val="0"/>
                      <w:color w:val="auto"/>
                      <w:sz w:val="21"/>
                      <w:szCs w:val="21"/>
                    </w:rPr>
                    <w:t>类标准</w:t>
                  </w:r>
                </w:p>
              </w:tc>
              <w:tc>
                <w:tcPr>
                  <w:tcW w:w="2781" w:type="dxa"/>
                  <w:vAlign w:val="center"/>
                </w:tcPr>
                <w:p w14:paraId="3E609B65">
                  <w:pPr>
                    <w:widowControl/>
                    <w:adjustRightInd w:val="0"/>
                    <w:snapToGrid w:val="0"/>
                    <w:jc w:val="center"/>
                    <w:textAlignment w:val="center"/>
                    <w:rPr>
                      <w:rFonts w:hint="eastAsia" w:ascii="Times New Roman" w:hAnsi="Times New Roman" w:eastAsia="宋体" w:cs="Times New Roman"/>
                      <w:b w:val="0"/>
                      <w:bCs w:val="0"/>
                      <w:color w:val="auto"/>
                      <w:kern w:val="0"/>
                      <w:sz w:val="21"/>
                      <w:szCs w:val="21"/>
                      <w:highlight w:val="yellow"/>
                      <w:lang w:val="en-US" w:eastAsia="zh-CN"/>
                    </w:rPr>
                  </w:pPr>
                  <w:r>
                    <w:rPr>
                      <w:rFonts w:hint="default" w:ascii="Times New Roman" w:hAnsi="Times New Roman" w:eastAsia="宋体" w:cs="Times New Roman"/>
                      <w:b w:val="0"/>
                      <w:bCs w:val="0"/>
                      <w:color w:val="auto"/>
                      <w:sz w:val="21"/>
                      <w:szCs w:val="21"/>
                    </w:rPr>
                    <w:t>昼间≤6</w:t>
                  </w:r>
                  <w:r>
                    <w:rPr>
                      <w:rFonts w:hint="default" w:ascii="Times New Roman" w:hAnsi="Times New Roman" w:eastAsia="宋体" w:cs="Times New Roman"/>
                      <w:b w:val="0"/>
                      <w:bCs w:val="0"/>
                      <w:color w:val="auto"/>
                      <w:sz w:val="21"/>
                      <w:szCs w:val="21"/>
                      <w:lang w:val="en-US" w:eastAsia="zh-CN"/>
                    </w:rPr>
                    <w:t>5</w:t>
                  </w:r>
                  <w:r>
                    <w:rPr>
                      <w:rFonts w:hint="default" w:ascii="Times New Roman" w:hAnsi="Times New Roman" w:eastAsia="宋体" w:cs="Times New Roman"/>
                      <w:b w:val="0"/>
                      <w:bCs w:val="0"/>
                      <w:color w:val="auto"/>
                      <w:sz w:val="21"/>
                      <w:szCs w:val="21"/>
                    </w:rPr>
                    <w:t>dB</w:t>
                  </w:r>
                  <w:r>
                    <w:rPr>
                      <w:rFonts w:hint="eastAsia" w:ascii="Times New Roman" w:hAnsi="Times New Roman" w:eastAsia="宋体" w:cs="Times New Roman"/>
                      <w:b w:val="0"/>
                      <w:bCs w:val="0"/>
                      <w:color w:val="auto"/>
                      <w:sz w:val="21"/>
                      <w:szCs w:val="21"/>
                      <w:lang w:eastAsia="zh-CN"/>
                    </w:rPr>
                    <w:t>；夜间</w:t>
                  </w:r>
                  <w:r>
                    <w:rPr>
                      <w:rFonts w:hint="default" w:ascii="Times New Roman" w:hAnsi="Times New Roman" w:eastAsia="宋体" w:cs="Times New Roman"/>
                      <w:b w:val="0"/>
                      <w:bCs w:val="0"/>
                      <w:color w:val="auto"/>
                      <w:sz w:val="21"/>
                      <w:szCs w:val="21"/>
                    </w:rPr>
                    <w:t>≤</w:t>
                  </w:r>
                  <w:r>
                    <w:rPr>
                      <w:rFonts w:hint="eastAsia" w:ascii="Times New Roman" w:hAnsi="Times New Roman" w:eastAsia="宋体" w:cs="Times New Roman"/>
                      <w:b w:val="0"/>
                      <w:bCs w:val="0"/>
                      <w:color w:val="auto"/>
                      <w:sz w:val="21"/>
                      <w:szCs w:val="21"/>
                      <w:lang w:val="en-US" w:eastAsia="zh-CN"/>
                    </w:rPr>
                    <w:t>5</w:t>
                  </w:r>
                  <w:r>
                    <w:rPr>
                      <w:rFonts w:hint="default" w:ascii="Times New Roman" w:hAnsi="Times New Roman" w:eastAsia="宋体" w:cs="Times New Roman"/>
                      <w:b w:val="0"/>
                      <w:bCs w:val="0"/>
                      <w:color w:val="auto"/>
                      <w:sz w:val="21"/>
                      <w:szCs w:val="21"/>
                      <w:lang w:val="en-US" w:eastAsia="zh-CN"/>
                    </w:rPr>
                    <w:t>5</w:t>
                  </w:r>
                  <w:r>
                    <w:rPr>
                      <w:rFonts w:hint="default" w:ascii="Times New Roman" w:hAnsi="Times New Roman" w:eastAsia="宋体" w:cs="Times New Roman"/>
                      <w:b w:val="0"/>
                      <w:bCs w:val="0"/>
                      <w:color w:val="auto"/>
                      <w:sz w:val="21"/>
                      <w:szCs w:val="21"/>
                    </w:rPr>
                    <w:t>dB</w:t>
                  </w:r>
                </w:p>
              </w:tc>
            </w:tr>
          </w:tbl>
          <w:p w14:paraId="7E296D4F">
            <w:pPr>
              <w:spacing w:line="360" w:lineRule="auto"/>
              <w:outlineLvl w:val="1"/>
              <w:rPr>
                <w:rFonts w:ascii="Times New Roman" w:hAnsi="Times New Roman" w:eastAsia="宋体" w:cs="Times New Roman"/>
                <w:b/>
                <w:color w:val="auto"/>
                <w:sz w:val="24"/>
                <w:szCs w:val="24"/>
                <w:highlight w:val="yellow"/>
              </w:rPr>
            </w:pPr>
            <w:bookmarkStart w:id="29" w:name="_Toc21609"/>
            <w:bookmarkStart w:id="30" w:name="_Toc21215"/>
            <w:bookmarkStart w:id="31" w:name="_Toc19544"/>
            <w:bookmarkStart w:id="32" w:name="_Toc4775"/>
            <w:r>
              <w:rPr>
                <w:rFonts w:ascii="Times New Roman" w:hAnsi="Times New Roman" w:eastAsia="宋体" w:cs="Times New Roman"/>
                <w:b/>
                <w:color w:val="auto"/>
                <w:sz w:val="24"/>
                <w:szCs w:val="24"/>
              </w:rPr>
              <w:t>2. 监测分析方法</w:t>
            </w:r>
            <w:bookmarkEnd w:id="29"/>
            <w:bookmarkEnd w:id="30"/>
            <w:bookmarkEnd w:id="31"/>
            <w:bookmarkEnd w:id="32"/>
          </w:p>
          <w:p w14:paraId="12FCA45E">
            <w:pPr>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highlight w:val="none"/>
                <w:lang w:eastAsia="zh-CN"/>
              </w:rPr>
              <w:t>福建九五检测技术服务有限公司</w:t>
            </w:r>
            <w:r>
              <w:rPr>
                <w:rFonts w:ascii="Times New Roman" w:hAnsi="Times New Roman" w:eastAsia="宋体" w:cs="Times New Roman"/>
                <w:color w:val="auto"/>
                <w:sz w:val="24"/>
                <w:szCs w:val="24"/>
                <w:highlight w:val="none"/>
              </w:rPr>
              <w:t>是经</w:t>
            </w:r>
            <w:r>
              <w:rPr>
                <w:rFonts w:hint="eastAsia" w:ascii="Times New Roman" w:hAnsi="Times New Roman" w:eastAsia="宋体" w:cs="Times New Roman"/>
                <w:color w:val="auto"/>
                <w:sz w:val="24"/>
                <w:szCs w:val="24"/>
                <w:highlight w:val="none"/>
              </w:rPr>
              <w:t>福建省市场监督管理局</w:t>
            </w:r>
            <w:r>
              <w:rPr>
                <w:rFonts w:ascii="Times New Roman" w:hAnsi="Times New Roman" w:eastAsia="宋体" w:cs="Times New Roman"/>
                <w:color w:val="auto"/>
                <w:sz w:val="24"/>
                <w:szCs w:val="24"/>
                <w:highlight w:val="none"/>
              </w:rPr>
              <w:t>认证的单位</w:t>
            </w:r>
            <w:r>
              <w:rPr>
                <w:rFonts w:hint="eastAsia" w:ascii="Times New Roman" w:hAnsi="Times New Roman" w:eastAsia="宋体" w:cs="Times New Roman"/>
                <w:color w:val="auto"/>
                <w:sz w:val="24"/>
                <w:szCs w:val="24"/>
                <w:highlight w:val="none"/>
                <w:lang w:eastAsia="zh-CN"/>
              </w:rPr>
              <w:t>（证书编号：23131205A003）</w:t>
            </w:r>
            <w:r>
              <w:rPr>
                <w:rFonts w:ascii="Times New Roman" w:hAnsi="Times New Roman" w:eastAsia="宋体" w:cs="Times New Roman"/>
                <w:color w:val="auto"/>
                <w:sz w:val="24"/>
                <w:szCs w:val="24"/>
                <w:highlight w:val="none"/>
              </w:rPr>
              <w:t>，监测分析人员持证上岗，监测分析仪器均定期经计量部门检定/校准</w:t>
            </w:r>
            <w:r>
              <w:rPr>
                <w:rFonts w:ascii="Times New Roman" w:hAnsi="Times New Roman" w:eastAsia="宋体" w:cs="Times New Roman"/>
                <w:color w:val="auto"/>
                <w:sz w:val="24"/>
                <w:szCs w:val="24"/>
              </w:rPr>
              <w:t>并在有效使用期内。实验室分析过程按规范进行质量控制。项目验收监测各项监测因子检测分析方法名称、方法标准号或方法来源、分析方法的最低检出限详见表5-1。</w:t>
            </w:r>
          </w:p>
          <w:p w14:paraId="370F6AB5">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表5-1</w:t>
            </w:r>
            <w:r>
              <w:rPr>
                <w:rFonts w:hint="eastAsia" w:ascii="Times New Roman" w:hAnsi="Times New Roman" w:eastAsia="宋体" w:cs="Times New Roman"/>
                <w:b/>
                <w:bCs/>
                <w:color w:val="auto"/>
                <w:sz w:val="24"/>
                <w:szCs w:val="24"/>
                <w:lang w:val="en-US" w:eastAsia="zh-CN"/>
              </w:rPr>
              <w:t xml:space="preserve"> </w:t>
            </w:r>
            <w:r>
              <w:rPr>
                <w:rFonts w:ascii="Times New Roman" w:hAnsi="Times New Roman" w:eastAsia="宋体" w:cs="Times New Roman"/>
                <w:b/>
                <w:bCs/>
                <w:color w:val="auto"/>
                <w:sz w:val="24"/>
                <w:szCs w:val="24"/>
              </w:rPr>
              <w:t>验收监测各项监测因子监测依据一览表</w:t>
            </w:r>
          </w:p>
          <w:tbl>
            <w:tblPr>
              <w:tblStyle w:val="22"/>
              <w:tblW w:w="9697"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57"/>
              <w:gridCol w:w="1366"/>
              <w:gridCol w:w="5246"/>
              <w:gridCol w:w="1628"/>
            </w:tblGrid>
            <w:tr w14:paraId="1B7A32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Align w:val="center"/>
                </w:tcPr>
                <w:p w14:paraId="3A3511CA">
                  <w:pPr>
                    <w:widowControl/>
                    <w:adjustRightInd w:val="0"/>
                    <w:snapToGrid w:val="0"/>
                    <w:spacing w:line="240" w:lineRule="auto"/>
                    <w:jc w:val="center"/>
                    <w:textAlignment w:val="center"/>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项目类别</w:t>
                  </w:r>
                </w:p>
              </w:tc>
              <w:tc>
                <w:tcPr>
                  <w:tcW w:w="1366" w:type="dxa"/>
                  <w:vAlign w:val="center"/>
                </w:tcPr>
                <w:p w14:paraId="663D64C5">
                  <w:pPr>
                    <w:widowControl/>
                    <w:adjustRightInd w:val="0"/>
                    <w:snapToGrid w:val="0"/>
                    <w:spacing w:line="240" w:lineRule="auto"/>
                    <w:jc w:val="center"/>
                    <w:textAlignment w:val="center"/>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检测项目</w:t>
                  </w:r>
                </w:p>
              </w:tc>
              <w:tc>
                <w:tcPr>
                  <w:tcW w:w="5246" w:type="dxa"/>
                  <w:vAlign w:val="center"/>
                </w:tcPr>
                <w:p w14:paraId="677C9716">
                  <w:pPr>
                    <w:widowControl/>
                    <w:adjustRightInd w:val="0"/>
                    <w:snapToGrid w:val="0"/>
                    <w:spacing w:line="240" w:lineRule="auto"/>
                    <w:jc w:val="center"/>
                    <w:textAlignment w:val="center"/>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检测标准（方法）名称及编号（含年号）</w:t>
                  </w:r>
                </w:p>
              </w:tc>
              <w:tc>
                <w:tcPr>
                  <w:tcW w:w="1628" w:type="dxa"/>
                  <w:vAlign w:val="center"/>
                </w:tcPr>
                <w:p w14:paraId="3A3FFBE3">
                  <w:pPr>
                    <w:widowControl/>
                    <w:adjustRightInd w:val="0"/>
                    <w:snapToGrid w:val="0"/>
                    <w:spacing w:line="240" w:lineRule="auto"/>
                    <w:jc w:val="center"/>
                    <w:textAlignment w:val="center"/>
                    <w:rPr>
                      <w:rFonts w:ascii="Times New Roman" w:hAnsi="Times New Roman" w:eastAsia="宋体" w:cs="Times New Roman"/>
                      <w:b/>
                      <w:bCs/>
                      <w:color w:val="auto"/>
                      <w:kern w:val="0"/>
                      <w:szCs w:val="21"/>
                    </w:rPr>
                  </w:pPr>
                  <w:r>
                    <w:rPr>
                      <w:rFonts w:ascii="Times New Roman" w:hAnsi="Times New Roman" w:eastAsia="宋体" w:cs="Times New Roman"/>
                      <w:b/>
                      <w:bCs/>
                      <w:color w:val="auto"/>
                      <w:kern w:val="0"/>
                      <w:szCs w:val="21"/>
                    </w:rPr>
                    <w:t>检出限</w:t>
                  </w:r>
                </w:p>
              </w:tc>
            </w:tr>
            <w:tr w14:paraId="0BA88E1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Merge w:val="restart"/>
                  <w:vAlign w:val="center"/>
                </w:tcPr>
                <w:p w14:paraId="70FCEBA4">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废水</w:t>
                  </w:r>
                </w:p>
              </w:tc>
              <w:tc>
                <w:tcPr>
                  <w:tcW w:w="1366" w:type="dxa"/>
                  <w:vAlign w:val="center"/>
                </w:tcPr>
                <w:p w14:paraId="5A3B935E">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pH</w:t>
                  </w:r>
                </w:p>
              </w:tc>
              <w:tc>
                <w:tcPr>
                  <w:tcW w:w="5246" w:type="dxa"/>
                  <w:vAlign w:val="center"/>
                </w:tcPr>
                <w:p w14:paraId="1C0322FA">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《水质 pH值的测定 电极法》HJ 1147-2020</w:t>
                  </w:r>
                </w:p>
              </w:tc>
              <w:tc>
                <w:tcPr>
                  <w:tcW w:w="1628" w:type="dxa"/>
                  <w:vAlign w:val="center"/>
                </w:tcPr>
                <w:p w14:paraId="5A3AD5D3">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w:t>
                  </w:r>
                </w:p>
              </w:tc>
            </w:tr>
            <w:tr w14:paraId="200ABDC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Merge w:val="continue"/>
                  <w:vAlign w:val="center"/>
                </w:tcPr>
                <w:p w14:paraId="2627E666">
                  <w:pPr>
                    <w:widowControl/>
                    <w:adjustRightInd w:val="0"/>
                    <w:snapToGrid w:val="0"/>
                    <w:spacing w:line="240" w:lineRule="auto"/>
                    <w:jc w:val="center"/>
                    <w:textAlignment w:val="center"/>
                    <w:rPr>
                      <w:rFonts w:ascii="Times New Roman" w:hAnsi="Times New Roman" w:eastAsia="宋体" w:cs="Times New Roman"/>
                      <w:color w:val="auto"/>
                      <w:kern w:val="0"/>
                      <w:szCs w:val="21"/>
                    </w:rPr>
                  </w:pPr>
                </w:p>
              </w:tc>
              <w:tc>
                <w:tcPr>
                  <w:tcW w:w="1366" w:type="dxa"/>
                  <w:vAlign w:val="center"/>
                </w:tcPr>
                <w:p w14:paraId="1C26F145">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悬浮物</w:t>
                  </w:r>
                </w:p>
              </w:tc>
              <w:tc>
                <w:tcPr>
                  <w:tcW w:w="5246" w:type="dxa"/>
                  <w:vAlign w:val="center"/>
                </w:tcPr>
                <w:p w14:paraId="5B750F76">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《水质 悬浮物的测定 重量法》GB/T 11901-1989</w:t>
                  </w:r>
                </w:p>
              </w:tc>
              <w:tc>
                <w:tcPr>
                  <w:tcW w:w="1628" w:type="dxa"/>
                  <w:vAlign w:val="center"/>
                </w:tcPr>
                <w:p w14:paraId="615AB1D7">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w:t>
                  </w:r>
                </w:p>
              </w:tc>
            </w:tr>
            <w:tr w14:paraId="2C73D82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Merge w:val="continue"/>
                  <w:vAlign w:val="center"/>
                </w:tcPr>
                <w:p w14:paraId="25EF453C">
                  <w:pPr>
                    <w:widowControl/>
                    <w:adjustRightInd w:val="0"/>
                    <w:snapToGrid w:val="0"/>
                    <w:spacing w:line="240" w:lineRule="auto"/>
                    <w:jc w:val="center"/>
                    <w:textAlignment w:val="center"/>
                    <w:rPr>
                      <w:rFonts w:ascii="Times New Roman" w:hAnsi="Times New Roman" w:eastAsia="宋体" w:cs="Times New Roman"/>
                      <w:color w:val="auto"/>
                      <w:kern w:val="0"/>
                      <w:szCs w:val="21"/>
                    </w:rPr>
                  </w:pPr>
                </w:p>
              </w:tc>
              <w:tc>
                <w:tcPr>
                  <w:tcW w:w="1366" w:type="dxa"/>
                  <w:vAlign w:val="center"/>
                </w:tcPr>
                <w:p w14:paraId="5D20D575">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氨氮</w:t>
                  </w:r>
                </w:p>
              </w:tc>
              <w:tc>
                <w:tcPr>
                  <w:tcW w:w="5246" w:type="dxa"/>
                  <w:vAlign w:val="center"/>
                </w:tcPr>
                <w:p w14:paraId="7181E885">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《水质 氨氮的测定 纳氏试剂分光光度法》HJ 535-2009</w:t>
                  </w:r>
                </w:p>
              </w:tc>
              <w:tc>
                <w:tcPr>
                  <w:tcW w:w="1628" w:type="dxa"/>
                  <w:vAlign w:val="center"/>
                </w:tcPr>
                <w:p w14:paraId="4A718558">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0.025mg/L</w:t>
                  </w:r>
                </w:p>
              </w:tc>
            </w:tr>
            <w:tr w14:paraId="03085C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Merge w:val="continue"/>
                  <w:vAlign w:val="center"/>
                </w:tcPr>
                <w:p w14:paraId="750600A7">
                  <w:pPr>
                    <w:widowControl/>
                    <w:adjustRightInd w:val="0"/>
                    <w:snapToGrid w:val="0"/>
                    <w:spacing w:line="240" w:lineRule="auto"/>
                    <w:jc w:val="center"/>
                    <w:textAlignment w:val="center"/>
                    <w:rPr>
                      <w:rFonts w:ascii="Times New Roman" w:hAnsi="Times New Roman" w:eastAsia="宋体" w:cs="Times New Roman"/>
                      <w:color w:val="auto"/>
                      <w:kern w:val="0"/>
                      <w:szCs w:val="21"/>
                    </w:rPr>
                  </w:pPr>
                </w:p>
              </w:tc>
              <w:tc>
                <w:tcPr>
                  <w:tcW w:w="1366" w:type="dxa"/>
                  <w:vAlign w:val="center"/>
                </w:tcPr>
                <w:p w14:paraId="40003E4D">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化学需氧量</w:t>
                  </w:r>
                </w:p>
              </w:tc>
              <w:tc>
                <w:tcPr>
                  <w:tcW w:w="5246" w:type="dxa"/>
                  <w:vAlign w:val="center"/>
                </w:tcPr>
                <w:p w14:paraId="7554AEA7">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《水质 化学需氧量的测定 重铬酸盐法》HJ 828-2017</w:t>
                  </w:r>
                </w:p>
              </w:tc>
              <w:tc>
                <w:tcPr>
                  <w:tcW w:w="1628" w:type="dxa"/>
                  <w:vAlign w:val="center"/>
                </w:tcPr>
                <w:p w14:paraId="4C9E29DE">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4mg/L</w:t>
                  </w:r>
                </w:p>
              </w:tc>
            </w:tr>
            <w:tr w14:paraId="64CE29A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Merge w:val="continue"/>
                  <w:vAlign w:val="center"/>
                </w:tcPr>
                <w:p w14:paraId="1B3F87CF">
                  <w:pPr>
                    <w:widowControl/>
                    <w:adjustRightInd w:val="0"/>
                    <w:snapToGrid w:val="0"/>
                    <w:spacing w:line="240" w:lineRule="auto"/>
                    <w:jc w:val="center"/>
                    <w:textAlignment w:val="center"/>
                    <w:rPr>
                      <w:rFonts w:ascii="Times New Roman" w:hAnsi="Times New Roman" w:eastAsia="宋体" w:cs="Times New Roman"/>
                      <w:color w:val="auto"/>
                      <w:kern w:val="0"/>
                      <w:szCs w:val="21"/>
                    </w:rPr>
                  </w:pPr>
                </w:p>
              </w:tc>
              <w:tc>
                <w:tcPr>
                  <w:tcW w:w="1366" w:type="dxa"/>
                  <w:vAlign w:val="center"/>
                </w:tcPr>
                <w:p w14:paraId="36A6D01F">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五日生化需氧量</w:t>
                  </w:r>
                </w:p>
              </w:tc>
              <w:tc>
                <w:tcPr>
                  <w:tcW w:w="5246" w:type="dxa"/>
                  <w:vAlign w:val="center"/>
                </w:tcPr>
                <w:p w14:paraId="6D7DFC3A">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《水质 五日生化需氧量（BOD5）的测定 稀释与接种法》HJ 505-2009</w:t>
                  </w:r>
                </w:p>
              </w:tc>
              <w:tc>
                <w:tcPr>
                  <w:tcW w:w="1628" w:type="dxa"/>
                  <w:vAlign w:val="center"/>
                </w:tcPr>
                <w:p w14:paraId="07D0949D">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0.5mg/L</w:t>
                  </w:r>
                </w:p>
              </w:tc>
            </w:tr>
            <w:tr w14:paraId="14B9F9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Merge w:val="continue"/>
                  <w:vAlign w:val="center"/>
                </w:tcPr>
                <w:p w14:paraId="6936454E">
                  <w:pPr>
                    <w:widowControl/>
                    <w:adjustRightInd w:val="0"/>
                    <w:snapToGrid w:val="0"/>
                    <w:spacing w:line="240" w:lineRule="auto"/>
                    <w:jc w:val="center"/>
                    <w:textAlignment w:val="center"/>
                    <w:rPr>
                      <w:rFonts w:ascii="Times New Roman" w:hAnsi="Times New Roman" w:eastAsia="宋体" w:cs="Times New Roman"/>
                      <w:color w:val="auto"/>
                      <w:kern w:val="0"/>
                      <w:szCs w:val="21"/>
                    </w:rPr>
                  </w:pPr>
                </w:p>
              </w:tc>
              <w:tc>
                <w:tcPr>
                  <w:tcW w:w="1366" w:type="dxa"/>
                  <w:vAlign w:val="center"/>
                </w:tcPr>
                <w:p w14:paraId="40E1D420">
                  <w:pPr>
                    <w:widowControl/>
                    <w:adjustRightInd w:val="0"/>
                    <w:snapToGrid w:val="0"/>
                    <w:spacing w:line="240" w:lineRule="auto"/>
                    <w:jc w:val="center"/>
                    <w:textAlignment w:val="center"/>
                    <w:rPr>
                      <w:rFonts w:hint="eastAsia" w:ascii="Times New Roman" w:hAnsi="Times New Roman" w:eastAsia="宋体" w:cs="Times New Roman"/>
                      <w:color w:val="auto"/>
                      <w:kern w:val="0"/>
                      <w:szCs w:val="21"/>
                      <w:lang w:eastAsia="zh-CN"/>
                    </w:rPr>
                  </w:pPr>
                  <w:r>
                    <w:rPr>
                      <w:rFonts w:hint="eastAsia" w:ascii="Times New Roman" w:hAnsi="Times New Roman" w:eastAsia="宋体" w:cs="Times New Roman"/>
                      <w:color w:val="auto"/>
                      <w:kern w:val="0"/>
                      <w:szCs w:val="21"/>
                      <w:lang w:eastAsia="zh-CN"/>
                    </w:rPr>
                    <w:t>石油类</w:t>
                  </w:r>
                </w:p>
              </w:tc>
              <w:tc>
                <w:tcPr>
                  <w:tcW w:w="5246" w:type="dxa"/>
                  <w:vAlign w:val="center"/>
                </w:tcPr>
                <w:p w14:paraId="750BBC13">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hint="eastAsia" w:ascii="Times New Roman" w:hAnsi="Times New Roman" w:eastAsia="宋体" w:cs="Times New Roman"/>
                      <w:color w:val="auto"/>
                      <w:kern w:val="0"/>
                      <w:szCs w:val="21"/>
                    </w:rPr>
                    <w:t>《水质 石油类和动植物油类的测定 红外分光光度法》</w:t>
                  </w:r>
                  <w:r>
                    <w:rPr>
                      <w:rFonts w:hint="eastAsia" w:ascii="Times New Roman" w:hAnsi="Times New Roman" w:eastAsia="宋体" w:cs="Times New Roman"/>
                      <w:color w:val="auto"/>
                      <w:kern w:val="0"/>
                      <w:szCs w:val="21"/>
                      <w:lang w:eastAsia="zh-CN"/>
                    </w:rPr>
                    <w:t>（</w:t>
                  </w:r>
                  <w:r>
                    <w:rPr>
                      <w:rFonts w:hint="eastAsia" w:ascii="Times New Roman" w:hAnsi="Times New Roman" w:eastAsia="宋体" w:cs="Times New Roman"/>
                      <w:color w:val="auto"/>
                      <w:kern w:val="0"/>
                      <w:szCs w:val="21"/>
                    </w:rPr>
                    <w:t>HJ637-2018)</w:t>
                  </w:r>
                </w:p>
              </w:tc>
              <w:tc>
                <w:tcPr>
                  <w:tcW w:w="1628" w:type="dxa"/>
                  <w:vAlign w:val="center"/>
                </w:tcPr>
                <w:p w14:paraId="1C8F359B">
                  <w:pPr>
                    <w:widowControl/>
                    <w:adjustRightInd w:val="0"/>
                    <w:snapToGrid w:val="0"/>
                    <w:spacing w:line="240" w:lineRule="auto"/>
                    <w:jc w:val="center"/>
                    <w:textAlignment w:val="center"/>
                    <w:rPr>
                      <w:rFonts w:hint="default" w:ascii="Times New Roman" w:hAnsi="Times New Roman" w:eastAsia="宋体" w:cs="Times New Roman"/>
                      <w:color w:val="auto"/>
                      <w:kern w:val="0"/>
                      <w:szCs w:val="21"/>
                      <w:lang w:val="en-US" w:eastAsia="zh-CN"/>
                    </w:rPr>
                  </w:pPr>
                  <w:r>
                    <w:rPr>
                      <w:rFonts w:hint="eastAsia" w:ascii="Times New Roman" w:hAnsi="Times New Roman" w:eastAsia="宋体" w:cs="Times New Roman"/>
                      <w:color w:val="auto"/>
                      <w:kern w:val="0"/>
                      <w:szCs w:val="21"/>
                      <w:lang w:val="en-US" w:eastAsia="zh-CN"/>
                    </w:rPr>
                    <w:t>0.06</w:t>
                  </w:r>
                  <w:r>
                    <w:rPr>
                      <w:rFonts w:ascii="Times New Roman" w:hAnsi="Times New Roman" w:eastAsia="宋体" w:cs="Times New Roman"/>
                      <w:color w:val="auto"/>
                      <w:kern w:val="0"/>
                      <w:szCs w:val="21"/>
                    </w:rPr>
                    <w:t>mg/L</w:t>
                  </w:r>
                </w:p>
              </w:tc>
            </w:tr>
            <w:tr w14:paraId="448CEC6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57" w:type="dxa"/>
                  <w:vAlign w:val="center"/>
                </w:tcPr>
                <w:p w14:paraId="383177FC">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噪声</w:t>
                  </w:r>
                </w:p>
              </w:tc>
              <w:tc>
                <w:tcPr>
                  <w:tcW w:w="1366" w:type="dxa"/>
                  <w:vAlign w:val="center"/>
                </w:tcPr>
                <w:p w14:paraId="40B8910E">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厂界噪声</w:t>
                  </w:r>
                </w:p>
              </w:tc>
              <w:tc>
                <w:tcPr>
                  <w:tcW w:w="5246" w:type="dxa"/>
                  <w:vAlign w:val="center"/>
                </w:tcPr>
                <w:p w14:paraId="0BA8CAF9">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hint="eastAsia" w:ascii="Times New Roman" w:hAnsi="Times New Roman" w:eastAsia="宋体" w:cs="Times New Roman"/>
                      <w:color w:val="auto"/>
                      <w:kern w:val="0"/>
                      <w:szCs w:val="21"/>
                      <w:lang w:eastAsia="zh-CN"/>
                    </w:rPr>
                    <w:t>《</w:t>
                  </w:r>
                  <w:r>
                    <w:rPr>
                      <w:rFonts w:ascii="Times New Roman" w:hAnsi="Times New Roman" w:eastAsia="宋体" w:cs="Times New Roman"/>
                      <w:color w:val="auto"/>
                      <w:kern w:val="0"/>
                      <w:szCs w:val="21"/>
                    </w:rPr>
                    <w:t>工业企业厂界环境噪声排放标准</w:t>
                  </w:r>
                  <w:r>
                    <w:rPr>
                      <w:rFonts w:hint="eastAsia" w:ascii="Times New Roman" w:hAnsi="Times New Roman" w:eastAsia="宋体" w:cs="Times New Roman"/>
                      <w:color w:val="auto"/>
                      <w:kern w:val="0"/>
                      <w:szCs w:val="21"/>
                      <w:lang w:eastAsia="zh-CN"/>
                    </w:rPr>
                    <w:t>》</w:t>
                  </w:r>
                  <w:r>
                    <w:rPr>
                      <w:rFonts w:ascii="Times New Roman" w:hAnsi="Times New Roman" w:eastAsia="宋体" w:cs="Times New Roman"/>
                      <w:color w:val="auto"/>
                      <w:kern w:val="0"/>
                      <w:szCs w:val="21"/>
                    </w:rPr>
                    <w:t>GB 12348-2008</w:t>
                  </w:r>
                </w:p>
              </w:tc>
              <w:tc>
                <w:tcPr>
                  <w:tcW w:w="1628" w:type="dxa"/>
                  <w:vAlign w:val="center"/>
                </w:tcPr>
                <w:p w14:paraId="3A8ACF62">
                  <w:pPr>
                    <w:widowControl/>
                    <w:adjustRightInd w:val="0"/>
                    <w:snapToGrid w:val="0"/>
                    <w:spacing w:line="240" w:lineRule="auto"/>
                    <w:jc w:val="center"/>
                    <w:textAlignment w:val="center"/>
                    <w:rPr>
                      <w:rFonts w:ascii="Times New Roman" w:hAnsi="Times New Roman" w:eastAsia="宋体" w:cs="Times New Roman"/>
                      <w:color w:val="auto"/>
                      <w:kern w:val="0"/>
                      <w:szCs w:val="21"/>
                    </w:rPr>
                  </w:pPr>
                  <w:r>
                    <w:rPr>
                      <w:rFonts w:ascii="Times New Roman" w:hAnsi="Times New Roman" w:eastAsia="宋体" w:cs="Times New Roman"/>
                      <w:color w:val="auto"/>
                      <w:kern w:val="0"/>
                      <w:szCs w:val="21"/>
                    </w:rPr>
                    <w:t>/</w:t>
                  </w:r>
                </w:p>
              </w:tc>
            </w:tr>
          </w:tbl>
          <w:p w14:paraId="57058218">
            <w:pPr>
              <w:spacing w:line="360" w:lineRule="auto"/>
              <w:outlineLvl w:val="1"/>
              <w:rPr>
                <w:rFonts w:ascii="Times New Roman" w:hAnsi="Times New Roman" w:eastAsia="宋体" w:cs="Times New Roman"/>
                <w:b/>
                <w:color w:val="auto"/>
                <w:sz w:val="24"/>
                <w:szCs w:val="24"/>
              </w:rPr>
            </w:pPr>
            <w:bookmarkStart w:id="33" w:name="_Toc19268"/>
            <w:bookmarkStart w:id="34" w:name="_Toc26139"/>
            <w:bookmarkStart w:id="35" w:name="_Toc18906"/>
            <w:bookmarkStart w:id="36" w:name="_Toc29398"/>
            <w:r>
              <w:rPr>
                <w:rFonts w:ascii="Times New Roman" w:hAnsi="Times New Roman" w:eastAsia="宋体" w:cs="Times New Roman"/>
                <w:b/>
                <w:color w:val="auto"/>
                <w:sz w:val="24"/>
                <w:szCs w:val="24"/>
              </w:rPr>
              <w:t>5.3 监测仪器</w:t>
            </w:r>
            <w:bookmarkEnd w:id="33"/>
            <w:bookmarkEnd w:id="34"/>
            <w:bookmarkEnd w:id="35"/>
            <w:bookmarkEnd w:id="36"/>
          </w:p>
          <w:p w14:paraId="00B548D5">
            <w:pPr>
              <w:spacing w:line="360" w:lineRule="auto"/>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项目验收监测所使用的仪器名称、型号详见表5-2。</w:t>
            </w:r>
          </w:p>
          <w:p w14:paraId="5A5586F6">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表5-2</w:t>
            </w:r>
            <w:r>
              <w:rPr>
                <w:rFonts w:hint="eastAsia" w:ascii="Times New Roman" w:hAnsi="Times New Roman" w:eastAsia="宋体" w:cs="Times New Roman"/>
                <w:b/>
                <w:bCs/>
                <w:color w:val="auto"/>
                <w:sz w:val="24"/>
                <w:szCs w:val="24"/>
                <w:lang w:val="en-US" w:eastAsia="zh-CN"/>
              </w:rPr>
              <w:t xml:space="preserve"> </w:t>
            </w:r>
            <w:r>
              <w:rPr>
                <w:rFonts w:ascii="Times New Roman" w:hAnsi="Times New Roman" w:eastAsia="宋体" w:cs="Times New Roman"/>
                <w:b/>
                <w:bCs/>
                <w:color w:val="auto"/>
                <w:sz w:val="24"/>
                <w:szCs w:val="24"/>
              </w:rPr>
              <w:t>验收监测所使用仪器情况一览表</w:t>
            </w:r>
          </w:p>
          <w:tbl>
            <w:tblPr>
              <w:tblStyle w:val="85"/>
              <w:tblW w:w="968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2986"/>
              <w:gridCol w:w="1387"/>
              <w:gridCol w:w="1900"/>
              <w:gridCol w:w="1450"/>
              <w:gridCol w:w="1349"/>
            </w:tblGrid>
            <w:tr w14:paraId="698E5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top w:val="single" w:color="000000" w:sz="10" w:space="0"/>
                    <w:left w:val="single" w:color="000000" w:sz="10" w:space="0"/>
                  </w:tcBorders>
                  <w:tcMar>
                    <w:top w:w="0" w:type="dxa"/>
                    <w:left w:w="57" w:type="dxa"/>
                    <w:bottom w:w="0" w:type="dxa"/>
                    <w:right w:w="57" w:type="dxa"/>
                  </w:tcMar>
                  <w:vAlign w:val="center"/>
                </w:tcPr>
                <w:p w14:paraId="4A761BB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序号</w:t>
                  </w:r>
                </w:p>
              </w:tc>
              <w:tc>
                <w:tcPr>
                  <w:tcW w:w="2986" w:type="dxa"/>
                  <w:tcBorders>
                    <w:top w:val="single" w:color="000000" w:sz="10" w:space="0"/>
                  </w:tcBorders>
                  <w:tcMar>
                    <w:top w:w="0" w:type="dxa"/>
                    <w:left w:w="57" w:type="dxa"/>
                    <w:bottom w:w="0" w:type="dxa"/>
                    <w:right w:w="57" w:type="dxa"/>
                  </w:tcMar>
                  <w:vAlign w:val="center"/>
                </w:tcPr>
                <w:p w14:paraId="137F0BB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仪器名称型号</w:t>
                  </w:r>
                </w:p>
              </w:tc>
              <w:tc>
                <w:tcPr>
                  <w:tcW w:w="1387" w:type="dxa"/>
                  <w:tcBorders>
                    <w:top w:val="single" w:color="000000" w:sz="10" w:space="0"/>
                  </w:tcBorders>
                  <w:tcMar>
                    <w:top w:w="0" w:type="dxa"/>
                    <w:left w:w="57" w:type="dxa"/>
                    <w:bottom w:w="0" w:type="dxa"/>
                    <w:right w:w="57" w:type="dxa"/>
                  </w:tcMar>
                  <w:vAlign w:val="center"/>
                </w:tcPr>
                <w:p w14:paraId="11F591E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仪器管理编号</w:t>
                  </w:r>
                </w:p>
              </w:tc>
              <w:tc>
                <w:tcPr>
                  <w:tcW w:w="1900" w:type="dxa"/>
                  <w:tcBorders>
                    <w:top w:val="single" w:color="000000" w:sz="10" w:space="0"/>
                  </w:tcBorders>
                  <w:tcMar>
                    <w:top w:w="0" w:type="dxa"/>
                    <w:left w:w="57" w:type="dxa"/>
                    <w:bottom w:w="0" w:type="dxa"/>
                    <w:right w:w="57" w:type="dxa"/>
                  </w:tcMar>
                  <w:vAlign w:val="center"/>
                </w:tcPr>
                <w:p w14:paraId="522795F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检定/校准证书编号</w:t>
                  </w:r>
                </w:p>
              </w:tc>
              <w:tc>
                <w:tcPr>
                  <w:tcW w:w="1450" w:type="dxa"/>
                  <w:tcBorders>
                    <w:top w:val="single" w:color="000000" w:sz="10" w:space="0"/>
                  </w:tcBorders>
                  <w:tcMar>
                    <w:top w:w="0" w:type="dxa"/>
                    <w:left w:w="57" w:type="dxa"/>
                    <w:bottom w:w="0" w:type="dxa"/>
                    <w:right w:w="57" w:type="dxa"/>
                  </w:tcMar>
                  <w:vAlign w:val="center"/>
                </w:tcPr>
                <w:p w14:paraId="44BCCA6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检定/校准日期</w:t>
                  </w:r>
                </w:p>
              </w:tc>
              <w:tc>
                <w:tcPr>
                  <w:tcW w:w="1349" w:type="dxa"/>
                  <w:tcBorders>
                    <w:top w:val="single" w:color="000000" w:sz="10" w:space="0"/>
                    <w:right w:val="single" w:color="000000" w:sz="10" w:space="0"/>
                  </w:tcBorders>
                  <w:tcMar>
                    <w:top w:w="0" w:type="dxa"/>
                    <w:left w:w="57" w:type="dxa"/>
                    <w:bottom w:w="0" w:type="dxa"/>
                    <w:right w:w="57" w:type="dxa"/>
                  </w:tcMar>
                  <w:vAlign w:val="center"/>
                </w:tcPr>
                <w:p w14:paraId="0EB5A45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有效期至</w:t>
                  </w:r>
                </w:p>
              </w:tc>
            </w:tr>
            <w:tr w14:paraId="45A50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2631BFE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986" w:type="dxa"/>
                  <w:tcMar>
                    <w:top w:w="0" w:type="dxa"/>
                    <w:left w:w="57" w:type="dxa"/>
                    <w:bottom w:w="0" w:type="dxa"/>
                    <w:right w:w="57" w:type="dxa"/>
                  </w:tcMar>
                  <w:vAlign w:val="center"/>
                </w:tcPr>
                <w:p w14:paraId="69162C6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PHB-4</w:t>
                  </w:r>
                  <w:r>
                    <w:rPr>
                      <w:rFonts w:hint="default" w:ascii="Times New Roman" w:hAnsi="Times New Roman" w:eastAsia="宋体" w:cs="Times New Roman"/>
                      <w:spacing w:val="29"/>
                      <w:sz w:val="21"/>
                      <w:szCs w:val="21"/>
                    </w:rPr>
                    <w:t xml:space="preserve"> </w:t>
                  </w:r>
                  <w:r>
                    <w:rPr>
                      <w:rFonts w:hint="default" w:ascii="Times New Roman" w:hAnsi="Times New Roman" w:eastAsia="宋体" w:cs="Times New Roman"/>
                      <w:spacing w:val="-3"/>
                      <w:sz w:val="21"/>
                      <w:szCs w:val="21"/>
                    </w:rPr>
                    <w:t>型便携式</w:t>
                  </w:r>
                  <w:r>
                    <w:rPr>
                      <w:rFonts w:hint="default" w:ascii="Times New Roman" w:hAnsi="Times New Roman" w:eastAsia="宋体" w:cs="Times New Roman"/>
                      <w:spacing w:val="-61"/>
                      <w:sz w:val="21"/>
                      <w:szCs w:val="21"/>
                    </w:rPr>
                    <w:t xml:space="preserve"> </w:t>
                  </w:r>
                  <w:r>
                    <w:rPr>
                      <w:rFonts w:hint="default" w:ascii="Times New Roman" w:hAnsi="Times New Roman" w:eastAsia="宋体" w:cs="Times New Roman"/>
                      <w:spacing w:val="-3"/>
                      <w:sz w:val="21"/>
                      <w:szCs w:val="21"/>
                    </w:rPr>
                    <w:t>pH计</w:t>
                  </w:r>
                </w:p>
              </w:tc>
              <w:tc>
                <w:tcPr>
                  <w:tcW w:w="1387" w:type="dxa"/>
                  <w:tcMar>
                    <w:top w:w="0" w:type="dxa"/>
                    <w:left w:w="57" w:type="dxa"/>
                    <w:bottom w:w="0" w:type="dxa"/>
                    <w:right w:w="57" w:type="dxa"/>
                  </w:tcMar>
                  <w:vAlign w:val="center"/>
                </w:tcPr>
                <w:p w14:paraId="184090AE">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JW-S-</w:t>
                  </w:r>
                  <w:r>
                    <w:rPr>
                      <w:rFonts w:hint="default" w:ascii="Times New Roman" w:hAnsi="Times New Roman" w:eastAsia="宋体" w:cs="Times New Roman"/>
                      <w:spacing w:val="-32"/>
                      <w:sz w:val="21"/>
                      <w:szCs w:val="21"/>
                    </w:rPr>
                    <w:t xml:space="preserve"> </w:t>
                  </w:r>
                  <w:r>
                    <w:rPr>
                      <w:rFonts w:hint="default" w:ascii="Times New Roman" w:hAnsi="Times New Roman" w:eastAsia="宋体" w:cs="Times New Roman"/>
                      <w:spacing w:val="-6"/>
                      <w:sz w:val="21"/>
                      <w:szCs w:val="21"/>
                    </w:rPr>
                    <w:t>151</w:t>
                  </w:r>
                </w:p>
              </w:tc>
              <w:tc>
                <w:tcPr>
                  <w:tcW w:w="1900" w:type="dxa"/>
                  <w:tcMar>
                    <w:top w:w="0" w:type="dxa"/>
                    <w:left w:w="57" w:type="dxa"/>
                    <w:bottom w:w="0" w:type="dxa"/>
                    <w:right w:w="57" w:type="dxa"/>
                  </w:tcMar>
                  <w:vAlign w:val="center"/>
                </w:tcPr>
                <w:p w14:paraId="2DC6CD1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AZ2563661742</w:t>
                  </w:r>
                </w:p>
              </w:tc>
              <w:tc>
                <w:tcPr>
                  <w:tcW w:w="1450" w:type="dxa"/>
                  <w:tcMar>
                    <w:top w:w="0" w:type="dxa"/>
                    <w:left w:w="57" w:type="dxa"/>
                    <w:bottom w:w="0" w:type="dxa"/>
                    <w:right w:w="57" w:type="dxa"/>
                  </w:tcMar>
                  <w:vAlign w:val="center"/>
                </w:tcPr>
                <w:p w14:paraId="2033FBB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2025.07.15</w:t>
                  </w:r>
                </w:p>
              </w:tc>
              <w:tc>
                <w:tcPr>
                  <w:tcW w:w="1349" w:type="dxa"/>
                  <w:tcBorders>
                    <w:right w:val="single" w:color="000000" w:sz="10" w:space="0"/>
                  </w:tcBorders>
                  <w:tcMar>
                    <w:top w:w="0" w:type="dxa"/>
                    <w:left w:w="57" w:type="dxa"/>
                    <w:bottom w:w="0" w:type="dxa"/>
                    <w:right w:w="57" w:type="dxa"/>
                  </w:tcMar>
                  <w:vAlign w:val="center"/>
                </w:tcPr>
                <w:p w14:paraId="2FBD8E8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2026.07.14</w:t>
                  </w:r>
                </w:p>
              </w:tc>
            </w:tr>
            <w:tr w14:paraId="073B6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4B9AD3D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986" w:type="dxa"/>
                  <w:tcMar>
                    <w:top w:w="0" w:type="dxa"/>
                    <w:left w:w="57" w:type="dxa"/>
                    <w:bottom w:w="0" w:type="dxa"/>
                    <w:right w:w="57" w:type="dxa"/>
                  </w:tcMar>
                  <w:vAlign w:val="center"/>
                </w:tcPr>
                <w:p w14:paraId="23A6F59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BSA224S-CW</w:t>
                  </w:r>
                  <w:r>
                    <w:rPr>
                      <w:rFonts w:hint="default" w:ascii="Times New Roman" w:hAnsi="Times New Roman" w:eastAsia="宋体" w:cs="Times New Roman"/>
                      <w:spacing w:val="27"/>
                      <w:w w:val="101"/>
                      <w:sz w:val="21"/>
                      <w:szCs w:val="21"/>
                    </w:rPr>
                    <w:t xml:space="preserve"> </w:t>
                  </w:r>
                  <w:r>
                    <w:rPr>
                      <w:rFonts w:hint="default" w:ascii="Times New Roman" w:hAnsi="Times New Roman" w:eastAsia="宋体" w:cs="Times New Roman"/>
                      <w:spacing w:val="-2"/>
                      <w:sz w:val="21"/>
                      <w:szCs w:val="21"/>
                    </w:rPr>
                    <w:t>型万分之一天平</w:t>
                  </w:r>
                </w:p>
              </w:tc>
              <w:tc>
                <w:tcPr>
                  <w:tcW w:w="1387" w:type="dxa"/>
                  <w:tcMar>
                    <w:top w:w="0" w:type="dxa"/>
                    <w:left w:w="57" w:type="dxa"/>
                    <w:bottom w:w="0" w:type="dxa"/>
                    <w:right w:w="57" w:type="dxa"/>
                  </w:tcMar>
                  <w:vAlign w:val="center"/>
                </w:tcPr>
                <w:p w14:paraId="7490B0E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JW-S-250</w:t>
                  </w:r>
                </w:p>
              </w:tc>
              <w:tc>
                <w:tcPr>
                  <w:tcW w:w="1900" w:type="dxa"/>
                  <w:tcMar>
                    <w:top w:w="0" w:type="dxa"/>
                    <w:left w:w="57" w:type="dxa"/>
                    <w:bottom w:w="0" w:type="dxa"/>
                    <w:right w:w="57" w:type="dxa"/>
                  </w:tcMar>
                  <w:vAlign w:val="center"/>
                </w:tcPr>
                <w:p w14:paraId="20A829F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AZ2562110721</w:t>
                  </w:r>
                </w:p>
              </w:tc>
              <w:tc>
                <w:tcPr>
                  <w:tcW w:w="1450" w:type="dxa"/>
                  <w:tcMar>
                    <w:top w:w="0" w:type="dxa"/>
                    <w:left w:w="57" w:type="dxa"/>
                    <w:bottom w:w="0" w:type="dxa"/>
                    <w:right w:w="57" w:type="dxa"/>
                  </w:tcMar>
                  <w:vAlign w:val="center"/>
                </w:tcPr>
                <w:p w14:paraId="4F41575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2025.06.08</w:t>
                  </w:r>
                </w:p>
              </w:tc>
              <w:tc>
                <w:tcPr>
                  <w:tcW w:w="1349" w:type="dxa"/>
                  <w:tcBorders>
                    <w:right w:val="single" w:color="000000" w:sz="10" w:space="0"/>
                  </w:tcBorders>
                  <w:tcMar>
                    <w:top w:w="0" w:type="dxa"/>
                    <w:left w:w="57" w:type="dxa"/>
                    <w:bottom w:w="0" w:type="dxa"/>
                    <w:right w:w="57" w:type="dxa"/>
                  </w:tcMar>
                  <w:vAlign w:val="center"/>
                </w:tcPr>
                <w:p w14:paraId="4B16907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2026.06.07</w:t>
                  </w:r>
                </w:p>
              </w:tc>
            </w:tr>
            <w:tr w14:paraId="50CE5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62380C4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3</w:t>
                  </w:r>
                </w:p>
              </w:tc>
              <w:tc>
                <w:tcPr>
                  <w:tcW w:w="2986" w:type="dxa"/>
                  <w:tcMar>
                    <w:top w:w="0" w:type="dxa"/>
                    <w:left w:w="57" w:type="dxa"/>
                    <w:bottom w:w="0" w:type="dxa"/>
                    <w:right w:w="57" w:type="dxa"/>
                  </w:tcMar>
                  <w:vAlign w:val="center"/>
                </w:tcPr>
                <w:p w14:paraId="0806D19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酸碱两用滴定管</w:t>
                  </w:r>
                </w:p>
              </w:tc>
              <w:tc>
                <w:tcPr>
                  <w:tcW w:w="1387" w:type="dxa"/>
                  <w:tcMar>
                    <w:top w:w="0" w:type="dxa"/>
                    <w:left w:w="57" w:type="dxa"/>
                    <w:bottom w:w="0" w:type="dxa"/>
                    <w:right w:w="57" w:type="dxa"/>
                  </w:tcMar>
                  <w:vAlign w:val="center"/>
                </w:tcPr>
                <w:p w14:paraId="336D81E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JW-G-06</w:t>
                  </w:r>
                </w:p>
              </w:tc>
              <w:tc>
                <w:tcPr>
                  <w:tcW w:w="1900" w:type="dxa"/>
                  <w:tcMar>
                    <w:top w:w="0" w:type="dxa"/>
                    <w:left w:w="57" w:type="dxa"/>
                    <w:bottom w:w="0" w:type="dxa"/>
                    <w:right w:w="57" w:type="dxa"/>
                  </w:tcMar>
                  <w:vAlign w:val="center"/>
                </w:tcPr>
                <w:p w14:paraId="3E0BBF7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AZ2563493535</w:t>
                  </w:r>
                </w:p>
              </w:tc>
              <w:tc>
                <w:tcPr>
                  <w:tcW w:w="1450" w:type="dxa"/>
                  <w:tcMar>
                    <w:top w:w="0" w:type="dxa"/>
                    <w:left w:w="57" w:type="dxa"/>
                    <w:bottom w:w="0" w:type="dxa"/>
                    <w:right w:w="57" w:type="dxa"/>
                  </w:tcMar>
                  <w:vAlign w:val="center"/>
                </w:tcPr>
                <w:p w14:paraId="12782CB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2025.09.30</w:t>
                  </w:r>
                </w:p>
              </w:tc>
              <w:tc>
                <w:tcPr>
                  <w:tcW w:w="1349" w:type="dxa"/>
                  <w:tcBorders>
                    <w:right w:val="single" w:color="000000" w:sz="10" w:space="0"/>
                  </w:tcBorders>
                  <w:tcMar>
                    <w:top w:w="0" w:type="dxa"/>
                    <w:left w:w="57" w:type="dxa"/>
                    <w:bottom w:w="0" w:type="dxa"/>
                    <w:right w:w="57" w:type="dxa"/>
                  </w:tcMar>
                  <w:vAlign w:val="center"/>
                </w:tcPr>
                <w:p w14:paraId="53CC5F1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2026.09.29</w:t>
                  </w:r>
                </w:p>
              </w:tc>
            </w:tr>
            <w:tr w14:paraId="01E6B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67B595E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4</w:t>
                  </w:r>
                </w:p>
              </w:tc>
              <w:tc>
                <w:tcPr>
                  <w:tcW w:w="2986" w:type="dxa"/>
                  <w:tcMar>
                    <w:top w:w="0" w:type="dxa"/>
                    <w:left w:w="57" w:type="dxa"/>
                    <w:bottom w:w="0" w:type="dxa"/>
                    <w:right w:w="57" w:type="dxa"/>
                  </w:tcMar>
                  <w:vAlign w:val="center"/>
                </w:tcPr>
                <w:p w14:paraId="7959D99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JPSJ-605F 型台式溶解氧检测仪</w:t>
                  </w:r>
                </w:p>
              </w:tc>
              <w:tc>
                <w:tcPr>
                  <w:tcW w:w="1387" w:type="dxa"/>
                  <w:tcMar>
                    <w:top w:w="0" w:type="dxa"/>
                    <w:left w:w="57" w:type="dxa"/>
                    <w:bottom w:w="0" w:type="dxa"/>
                    <w:right w:w="57" w:type="dxa"/>
                  </w:tcMar>
                  <w:vAlign w:val="center"/>
                </w:tcPr>
                <w:p w14:paraId="385D56F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JW-S-450</w:t>
                  </w:r>
                </w:p>
              </w:tc>
              <w:tc>
                <w:tcPr>
                  <w:tcW w:w="1900" w:type="dxa"/>
                  <w:tcMar>
                    <w:top w:w="0" w:type="dxa"/>
                    <w:left w:w="57" w:type="dxa"/>
                    <w:bottom w:w="0" w:type="dxa"/>
                    <w:right w:w="57" w:type="dxa"/>
                  </w:tcMar>
                  <w:vAlign w:val="center"/>
                </w:tcPr>
                <w:p w14:paraId="72C48E0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AZ2562634325</w:t>
                  </w:r>
                </w:p>
                <w:p w14:paraId="7E47D0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AZ2562634330</w:t>
                  </w:r>
                </w:p>
                <w:p w14:paraId="7E7347C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（温度）</w:t>
                  </w:r>
                </w:p>
              </w:tc>
              <w:tc>
                <w:tcPr>
                  <w:tcW w:w="1450" w:type="dxa"/>
                  <w:tcMar>
                    <w:top w:w="0" w:type="dxa"/>
                    <w:left w:w="57" w:type="dxa"/>
                    <w:bottom w:w="0" w:type="dxa"/>
                    <w:right w:w="57" w:type="dxa"/>
                  </w:tcMar>
                  <w:vAlign w:val="center"/>
                </w:tcPr>
                <w:p w14:paraId="1F9EA63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2025.07.25</w:t>
                  </w:r>
                </w:p>
              </w:tc>
              <w:tc>
                <w:tcPr>
                  <w:tcW w:w="1349" w:type="dxa"/>
                  <w:tcBorders>
                    <w:right w:val="single" w:color="000000" w:sz="10" w:space="0"/>
                  </w:tcBorders>
                  <w:tcMar>
                    <w:top w:w="0" w:type="dxa"/>
                    <w:left w:w="57" w:type="dxa"/>
                    <w:bottom w:w="0" w:type="dxa"/>
                    <w:right w:w="57" w:type="dxa"/>
                  </w:tcMar>
                  <w:vAlign w:val="center"/>
                </w:tcPr>
                <w:p w14:paraId="3216CA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2026.07.24</w:t>
                  </w:r>
                </w:p>
              </w:tc>
            </w:tr>
            <w:tr w14:paraId="6FC6C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2D503F0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5</w:t>
                  </w:r>
                </w:p>
              </w:tc>
              <w:tc>
                <w:tcPr>
                  <w:tcW w:w="2986" w:type="dxa"/>
                  <w:tcMar>
                    <w:top w:w="0" w:type="dxa"/>
                    <w:left w:w="57" w:type="dxa"/>
                    <w:bottom w:w="0" w:type="dxa"/>
                    <w:right w:w="57" w:type="dxa"/>
                  </w:tcMar>
                  <w:vAlign w:val="center"/>
                </w:tcPr>
                <w:p w14:paraId="142F144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721G 型可见分光光度计</w:t>
                  </w:r>
                </w:p>
              </w:tc>
              <w:tc>
                <w:tcPr>
                  <w:tcW w:w="1387" w:type="dxa"/>
                  <w:tcMar>
                    <w:top w:w="0" w:type="dxa"/>
                    <w:left w:w="57" w:type="dxa"/>
                    <w:bottom w:w="0" w:type="dxa"/>
                    <w:right w:w="57" w:type="dxa"/>
                  </w:tcMar>
                  <w:vAlign w:val="center"/>
                </w:tcPr>
                <w:p w14:paraId="229619A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JW-S-64</w:t>
                  </w:r>
                </w:p>
              </w:tc>
              <w:tc>
                <w:tcPr>
                  <w:tcW w:w="1900" w:type="dxa"/>
                  <w:tcMar>
                    <w:top w:w="0" w:type="dxa"/>
                    <w:left w:w="57" w:type="dxa"/>
                    <w:bottom w:w="0" w:type="dxa"/>
                    <w:right w:w="57" w:type="dxa"/>
                  </w:tcMar>
                  <w:vAlign w:val="center"/>
                </w:tcPr>
                <w:p w14:paraId="72A4B51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AZ2562110718</w:t>
                  </w:r>
                </w:p>
              </w:tc>
              <w:tc>
                <w:tcPr>
                  <w:tcW w:w="1450" w:type="dxa"/>
                  <w:tcMar>
                    <w:top w:w="0" w:type="dxa"/>
                    <w:left w:w="57" w:type="dxa"/>
                    <w:bottom w:w="0" w:type="dxa"/>
                    <w:right w:w="57" w:type="dxa"/>
                  </w:tcMar>
                  <w:vAlign w:val="center"/>
                </w:tcPr>
                <w:p w14:paraId="5A74B28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2025.06.08</w:t>
                  </w:r>
                </w:p>
              </w:tc>
              <w:tc>
                <w:tcPr>
                  <w:tcW w:w="1349" w:type="dxa"/>
                  <w:tcBorders>
                    <w:right w:val="single" w:color="000000" w:sz="10" w:space="0"/>
                  </w:tcBorders>
                  <w:tcMar>
                    <w:top w:w="0" w:type="dxa"/>
                    <w:left w:w="57" w:type="dxa"/>
                    <w:bottom w:w="0" w:type="dxa"/>
                    <w:right w:w="57" w:type="dxa"/>
                  </w:tcMar>
                  <w:vAlign w:val="center"/>
                </w:tcPr>
                <w:p w14:paraId="64FD6FF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2026.06.07</w:t>
                  </w:r>
                </w:p>
              </w:tc>
            </w:tr>
            <w:tr w14:paraId="5F5DA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4F7829D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6</w:t>
                  </w:r>
                </w:p>
              </w:tc>
              <w:tc>
                <w:tcPr>
                  <w:tcW w:w="2986" w:type="dxa"/>
                  <w:tcMar>
                    <w:top w:w="0" w:type="dxa"/>
                    <w:left w:w="57" w:type="dxa"/>
                    <w:bottom w:w="0" w:type="dxa"/>
                    <w:right w:w="57" w:type="dxa"/>
                  </w:tcMar>
                  <w:vAlign w:val="center"/>
                </w:tcPr>
                <w:p w14:paraId="647F4B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JLBG- 121U 型红外分光测油仪</w:t>
                  </w:r>
                </w:p>
              </w:tc>
              <w:tc>
                <w:tcPr>
                  <w:tcW w:w="1387" w:type="dxa"/>
                  <w:tcMar>
                    <w:top w:w="0" w:type="dxa"/>
                    <w:left w:w="57" w:type="dxa"/>
                    <w:bottom w:w="0" w:type="dxa"/>
                    <w:right w:w="57" w:type="dxa"/>
                  </w:tcMar>
                  <w:vAlign w:val="center"/>
                </w:tcPr>
                <w:p w14:paraId="2358B9F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JW-S-202</w:t>
                  </w:r>
                </w:p>
              </w:tc>
              <w:tc>
                <w:tcPr>
                  <w:tcW w:w="1900" w:type="dxa"/>
                  <w:tcMar>
                    <w:top w:w="0" w:type="dxa"/>
                    <w:left w:w="57" w:type="dxa"/>
                    <w:bottom w:w="0" w:type="dxa"/>
                    <w:right w:w="57" w:type="dxa"/>
                  </w:tcMar>
                  <w:vAlign w:val="center"/>
                </w:tcPr>
                <w:p w14:paraId="477289C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AZ2562111230</w:t>
                  </w:r>
                </w:p>
              </w:tc>
              <w:tc>
                <w:tcPr>
                  <w:tcW w:w="1450" w:type="dxa"/>
                  <w:tcMar>
                    <w:top w:w="0" w:type="dxa"/>
                    <w:left w:w="57" w:type="dxa"/>
                    <w:bottom w:w="0" w:type="dxa"/>
                    <w:right w:w="57" w:type="dxa"/>
                  </w:tcMar>
                  <w:vAlign w:val="center"/>
                </w:tcPr>
                <w:p w14:paraId="5C5F124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2025.07.25</w:t>
                  </w:r>
                </w:p>
              </w:tc>
              <w:tc>
                <w:tcPr>
                  <w:tcW w:w="1349" w:type="dxa"/>
                  <w:tcBorders>
                    <w:right w:val="single" w:color="000000" w:sz="10" w:space="0"/>
                  </w:tcBorders>
                  <w:tcMar>
                    <w:top w:w="0" w:type="dxa"/>
                    <w:left w:w="57" w:type="dxa"/>
                    <w:bottom w:w="0" w:type="dxa"/>
                    <w:right w:w="57" w:type="dxa"/>
                  </w:tcMar>
                  <w:vAlign w:val="center"/>
                </w:tcPr>
                <w:p w14:paraId="57643A4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2026.07.24</w:t>
                  </w:r>
                </w:p>
              </w:tc>
            </w:tr>
            <w:tr w14:paraId="36598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2A7A471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7</w:t>
                  </w:r>
                </w:p>
              </w:tc>
              <w:tc>
                <w:tcPr>
                  <w:tcW w:w="2986" w:type="dxa"/>
                  <w:tcMar>
                    <w:top w:w="0" w:type="dxa"/>
                    <w:left w:w="57" w:type="dxa"/>
                    <w:bottom w:w="0" w:type="dxa"/>
                    <w:right w:w="57" w:type="dxa"/>
                  </w:tcMar>
                  <w:vAlign w:val="center"/>
                </w:tcPr>
                <w:p w14:paraId="2231E5E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AWA6021A 型声校准器</w:t>
                  </w:r>
                </w:p>
              </w:tc>
              <w:tc>
                <w:tcPr>
                  <w:tcW w:w="1387" w:type="dxa"/>
                  <w:tcMar>
                    <w:top w:w="0" w:type="dxa"/>
                    <w:left w:w="57" w:type="dxa"/>
                    <w:bottom w:w="0" w:type="dxa"/>
                    <w:right w:w="57" w:type="dxa"/>
                  </w:tcMar>
                  <w:vAlign w:val="center"/>
                </w:tcPr>
                <w:p w14:paraId="6C1ECC3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JW-S-322</w:t>
                  </w:r>
                </w:p>
              </w:tc>
              <w:tc>
                <w:tcPr>
                  <w:tcW w:w="1900" w:type="dxa"/>
                  <w:tcMar>
                    <w:top w:w="0" w:type="dxa"/>
                    <w:left w:w="57" w:type="dxa"/>
                    <w:bottom w:w="0" w:type="dxa"/>
                    <w:right w:w="57" w:type="dxa"/>
                  </w:tcMar>
                  <w:vAlign w:val="center"/>
                </w:tcPr>
                <w:p w14:paraId="7937BCE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SX202507627</w:t>
                  </w:r>
                </w:p>
              </w:tc>
              <w:tc>
                <w:tcPr>
                  <w:tcW w:w="1450" w:type="dxa"/>
                  <w:tcMar>
                    <w:top w:w="0" w:type="dxa"/>
                    <w:left w:w="57" w:type="dxa"/>
                    <w:bottom w:w="0" w:type="dxa"/>
                    <w:right w:w="57" w:type="dxa"/>
                  </w:tcMar>
                  <w:vAlign w:val="center"/>
                </w:tcPr>
                <w:p w14:paraId="1536232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2025.07.22</w:t>
                  </w:r>
                </w:p>
              </w:tc>
              <w:tc>
                <w:tcPr>
                  <w:tcW w:w="1349" w:type="dxa"/>
                  <w:tcBorders>
                    <w:right w:val="single" w:color="000000" w:sz="10" w:space="0"/>
                  </w:tcBorders>
                  <w:tcMar>
                    <w:top w:w="0" w:type="dxa"/>
                    <w:left w:w="57" w:type="dxa"/>
                    <w:bottom w:w="0" w:type="dxa"/>
                    <w:right w:w="57" w:type="dxa"/>
                  </w:tcMar>
                  <w:vAlign w:val="center"/>
                </w:tcPr>
                <w:p w14:paraId="53BD7B2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2026.07.21</w:t>
                  </w:r>
                </w:p>
              </w:tc>
            </w:tr>
            <w:tr w14:paraId="402DE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tcBorders>
                  <w:tcMar>
                    <w:top w:w="0" w:type="dxa"/>
                    <w:left w:w="57" w:type="dxa"/>
                    <w:bottom w:w="0" w:type="dxa"/>
                    <w:right w:w="57" w:type="dxa"/>
                  </w:tcMar>
                  <w:vAlign w:val="center"/>
                </w:tcPr>
                <w:p w14:paraId="07CCAE5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8</w:t>
                  </w:r>
                </w:p>
              </w:tc>
              <w:tc>
                <w:tcPr>
                  <w:tcW w:w="2986" w:type="dxa"/>
                  <w:tcMar>
                    <w:top w:w="0" w:type="dxa"/>
                    <w:left w:w="57" w:type="dxa"/>
                    <w:bottom w:w="0" w:type="dxa"/>
                    <w:right w:w="57" w:type="dxa"/>
                  </w:tcMar>
                  <w:vAlign w:val="center"/>
                </w:tcPr>
                <w:p w14:paraId="59534F2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AWA5688 型多功能声级计</w:t>
                  </w:r>
                </w:p>
              </w:tc>
              <w:tc>
                <w:tcPr>
                  <w:tcW w:w="1387" w:type="dxa"/>
                  <w:tcMar>
                    <w:top w:w="0" w:type="dxa"/>
                    <w:left w:w="57" w:type="dxa"/>
                    <w:bottom w:w="0" w:type="dxa"/>
                    <w:right w:w="57" w:type="dxa"/>
                  </w:tcMar>
                  <w:vAlign w:val="center"/>
                </w:tcPr>
                <w:p w14:paraId="42E0976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JW-S-44</w:t>
                  </w:r>
                </w:p>
              </w:tc>
              <w:tc>
                <w:tcPr>
                  <w:tcW w:w="1900" w:type="dxa"/>
                  <w:tcMar>
                    <w:top w:w="0" w:type="dxa"/>
                    <w:left w:w="57" w:type="dxa"/>
                    <w:bottom w:w="0" w:type="dxa"/>
                    <w:right w:w="57" w:type="dxa"/>
                  </w:tcMar>
                  <w:vAlign w:val="center"/>
                </w:tcPr>
                <w:p w14:paraId="2C66911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25C1-41899</w:t>
                  </w:r>
                </w:p>
              </w:tc>
              <w:tc>
                <w:tcPr>
                  <w:tcW w:w="1450" w:type="dxa"/>
                  <w:tcMar>
                    <w:top w:w="0" w:type="dxa"/>
                    <w:left w:w="57" w:type="dxa"/>
                    <w:bottom w:w="0" w:type="dxa"/>
                    <w:right w:w="57" w:type="dxa"/>
                  </w:tcMar>
                  <w:vAlign w:val="center"/>
                </w:tcPr>
                <w:p w14:paraId="671D284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2025.11.21</w:t>
                  </w:r>
                </w:p>
              </w:tc>
              <w:tc>
                <w:tcPr>
                  <w:tcW w:w="1349" w:type="dxa"/>
                  <w:tcBorders>
                    <w:right w:val="single" w:color="000000" w:sz="10" w:space="0"/>
                  </w:tcBorders>
                  <w:tcMar>
                    <w:top w:w="0" w:type="dxa"/>
                    <w:left w:w="57" w:type="dxa"/>
                    <w:bottom w:w="0" w:type="dxa"/>
                    <w:right w:w="57" w:type="dxa"/>
                  </w:tcMar>
                  <w:vAlign w:val="center"/>
                </w:tcPr>
                <w:p w14:paraId="31F2399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2026.11.20</w:t>
                  </w:r>
                </w:p>
              </w:tc>
            </w:tr>
            <w:tr w14:paraId="133C4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615" w:type="dxa"/>
                  <w:tcBorders>
                    <w:left w:val="single" w:color="000000" w:sz="10" w:space="0"/>
                    <w:bottom w:val="single" w:color="000000" w:sz="10" w:space="0"/>
                  </w:tcBorders>
                  <w:tcMar>
                    <w:top w:w="0" w:type="dxa"/>
                    <w:left w:w="57" w:type="dxa"/>
                    <w:bottom w:w="0" w:type="dxa"/>
                    <w:right w:w="57" w:type="dxa"/>
                  </w:tcMar>
                  <w:vAlign w:val="center"/>
                </w:tcPr>
                <w:p w14:paraId="36D5391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9</w:t>
                  </w:r>
                </w:p>
              </w:tc>
              <w:tc>
                <w:tcPr>
                  <w:tcW w:w="2986" w:type="dxa"/>
                  <w:tcBorders>
                    <w:bottom w:val="single" w:color="000000" w:sz="10" w:space="0"/>
                  </w:tcBorders>
                  <w:tcMar>
                    <w:top w:w="0" w:type="dxa"/>
                    <w:left w:w="57" w:type="dxa"/>
                    <w:bottom w:w="0" w:type="dxa"/>
                    <w:right w:w="57" w:type="dxa"/>
                  </w:tcMar>
                  <w:vAlign w:val="center"/>
                </w:tcPr>
                <w:p w14:paraId="6817E16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FYF- 1 型轻便三杯风向风速仪</w:t>
                  </w:r>
                </w:p>
              </w:tc>
              <w:tc>
                <w:tcPr>
                  <w:tcW w:w="1387" w:type="dxa"/>
                  <w:tcBorders>
                    <w:bottom w:val="single" w:color="000000" w:sz="10" w:space="0"/>
                  </w:tcBorders>
                  <w:tcMar>
                    <w:top w:w="0" w:type="dxa"/>
                    <w:left w:w="57" w:type="dxa"/>
                    <w:bottom w:w="0" w:type="dxa"/>
                    <w:right w:w="57" w:type="dxa"/>
                  </w:tcMar>
                  <w:vAlign w:val="center"/>
                </w:tcPr>
                <w:p w14:paraId="0F09886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JW-S- 188</w:t>
                  </w:r>
                </w:p>
              </w:tc>
              <w:tc>
                <w:tcPr>
                  <w:tcW w:w="1900" w:type="dxa"/>
                  <w:tcBorders>
                    <w:bottom w:val="single" w:color="000000" w:sz="10" w:space="0"/>
                  </w:tcBorders>
                  <w:tcMar>
                    <w:top w:w="0" w:type="dxa"/>
                    <w:left w:w="57" w:type="dxa"/>
                    <w:bottom w:w="0" w:type="dxa"/>
                    <w:right w:w="57" w:type="dxa"/>
                  </w:tcMar>
                  <w:vAlign w:val="center"/>
                </w:tcPr>
                <w:p w14:paraId="5902D40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Z2026N2-C061273</w:t>
                  </w:r>
                </w:p>
              </w:tc>
              <w:tc>
                <w:tcPr>
                  <w:tcW w:w="1450" w:type="dxa"/>
                  <w:tcBorders>
                    <w:bottom w:val="single" w:color="000000" w:sz="10" w:space="0"/>
                  </w:tcBorders>
                  <w:tcMar>
                    <w:top w:w="0" w:type="dxa"/>
                    <w:left w:w="57" w:type="dxa"/>
                    <w:bottom w:w="0" w:type="dxa"/>
                    <w:right w:w="57" w:type="dxa"/>
                  </w:tcMar>
                  <w:vAlign w:val="center"/>
                </w:tcPr>
                <w:p w14:paraId="0CF949A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2026.03.03</w:t>
                  </w:r>
                </w:p>
              </w:tc>
              <w:tc>
                <w:tcPr>
                  <w:tcW w:w="1349" w:type="dxa"/>
                  <w:tcBorders>
                    <w:bottom w:val="single" w:color="000000" w:sz="10" w:space="0"/>
                    <w:right w:val="single" w:color="000000" w:sz="10" w:space="0"/>
                  </w:tcBorders>
                  <w:tcMar>
                    <w:top w:w="0" w:type="dxa"/>
                    <w:left w:w="57" w:type="dxa"/>
                    <w:bottom w:w="0" w:type="dxa"/>
                    <w:right w:w="57" w:type="dxa"/>
                  </w:tcMar>
                  <w:vAlign w:val="center"/>
                </w:tcPr>
                <w:p w14:paraId="34F7D6E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2027.03.02</w:t>
                  </w:r>
                </w:p>
              </w:tc>
            </w:tr>
          </w:tbl>
          <w:p w14:paraId="68F898E1">
            <w:pPr>
              <w:spacing w:line="360" w:lineRule="auto"/>
              <w:outlineLvl w:val="1"/>
              <w:rPr>
                <w:rFonts w:ascii="Times New Roman" w:hAnsi="Times New Roman" w:eastAsia="宋体" w:cs="Times New Roman"/>
                <w:b/>
                <w:color w:val="auto"/>
                <w:sz w:val="24"/>
                <w:szCs w:val="24"/>
              </w:rPr>
            </w:pPr>
            <w:bookmarkStart w:id="37" w:name="_Toc20785"/>
            <w:bookmarkStart w:id="38" w:name="_Toc780"/>
            <w:bookmarkStart w:id="39" w:name="_Toc11689"/>
            <w:bookmarkStart w:id="40" w:name="_Toc28702"/>
            <w:r>
              <w:rPr>
                <w:rFonts w:ascii="Times New Roman" w:hAnsi="Times New Roman" w:eastAsia="宋体" w:cs="Times New Roman"/>
                <w:b/>
                <w:color w:val="auto"/>
                <w:sz w:val="24"/>
                <w:szCs w:val="24"/>
              </w:rPr>
              <w:t>5.4 人员资质</w:t>
            </w:r>
            <w:bookmarkEnd w:id="37"/>
            <w:bookmarkEnd w:id="38"/>
            <w:bookmarkEnd w:id="39"/>
            <w:bookmarkEnd w:id="40"/>
          </w:p>
          <w:p w14:paraId="4BECF6F1">
            <w:pPr>
              <w:pStyle w:val="38"/>
              <w:spacing w:after="0" w:line="440" w:lineRule="exact"/>
              <w:ind w:firstLine="480"/>
              <w:rPr>
                <w:rFonts w:ascii="Times New Roman" w:hAnsi="Times New Roman" w:cs="Times New Roman"/>
                <w:color w:val="auto"/>
              </w:rPr>
            </w:pPr>
            <w:r>
              <w:rPr>
                <w:rFonts w:ascii="Times New Roman" w:hAnsi="Times New Roman" w:cs="Times New Roman"/>
                <w:color w:val="auto"/>
              </w:rPr>
              <w:t>为保证本次竣工验收监测结果的准确可靠，现场验收监测按照国家环保总局颁发的《环境监测技术规范》等技术规范中质量控制和质量保证有关要求进行。监测期间的全过程按国家标准分析方法以及相关《质量手册》的技术要求进行。本项目委托</w:t>
            </w:r>
            <w:r>
              <w:rPr>
                <w:rFonts w:hint="eastAsia" w:ascii="Times New Roman" w:hAnsi="Times New Roman" w:cs="Times New Roman"/>
                <w:color w:val="auto"/>
                <w:szCs w:val="24"/>
                <w:lang w:eastAsia="zh-CN"/>
              </w:rPr>
              <w:t>福建九五检测技术服务有限公司（</w:t>
            </w:r>
            <w:r>
              <w:rPr>
                <w:rFonts w:ascii="Times New Roman" w:hAnsi="Times New Roman" w:cs="Times New Roman"/>
                <w:color w:val="auto"/>
              </w:rPr>
              <w:t>证书编号</w:t>
            </w:r>
            <w:r>
              <w:rPr>
                <w:rFonts w:hint="eastAsia" w:ascii="Times New Roman" w:hAnsi="Times New Roman" w:cs="Times New Roman"/>
                <w:color w:val="auto"/>
                <w:lang w:eastAsia="zh-CN"/>
              </w:rPr>
              <w:t>：</w:t>
            </w:r>
            <w:r>
              <w:rPr>
                <w:rFonts w:hint="eastAsia" w:ascii="Times New Roman" w:hAnsi="Times New Roman" w:cs="Times New Roman"/>
                <w:color w:val="000000"/>
                <w:sz w:val="24"/>
                <w:lang w:val="en-US" w:eastAsia="zh-CN"/>
              </w:rPr>
              <w:t>23131205A003）</w:t>
            </w:r>
            <w:r>
              <w:rPr>
                <w:rFonts w:ascii="Times New Roman" w:hAnsi="Times New Roman" w:cs="Times New Roman"/>
                <w:color w:val="auto"/>
              </w:rPr>
              <w:t>进行本次验收监测任务，所有参加监测的技术人员均持证上岗。</w:t>
            </w:r>
          </w:p>
          <w:p w14:paraId="056E1350">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表5-3</w:t>
            </w:r>
            <w:r>
              <w:rPr>
                <w:rFonts w:hint="eastAsia" w:ascii="Times New Roman" w:hAnsi="Times New Roman" w:eastAsia="宋体" w:cs="Times New Roman"/>
                <w:b/>
                <w:bCs/>
                <w:color w:val="auto"/>
                <w:sz w:val="24"/>
                <w:szCs w:val="24"/>
                <w:lang w:val="en-US" w:eastAsia="zh-CN"/>
              </w:rPr>
              <w:t xml:space="preserve"> </w:t>
            </w:r>
            <w:r>
              <w:rPr>
                <w:rFonts w:ascii="Times New Roman" w:hAnsi="Times New Roman" w:eastAsia="宋体" w:cs="Times New Roman"/>
                <w:b/>
                <w:bCs/>
                <w:color w:val="auto"/>
                <w:sz w:val="24"/>
                <w:szCs w:val="24"/>
              </w:rPr>
              <w:t>监测人员资质能力情况一览表</w:t>
            </w:r>
          </w:p>
          <w:tbl>
            <w:tblPr>
              <w:tblStyle w:val="85"/>
              <w:tblW w:w="96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1087"/>
              <w:gridCol w:w="2730"/>
              <w:gridCol w:w="2655"/>
              <w:gridCol w:w="2456"/>
            </w:tblGrid>
            <w:tr w14:paraId="725DE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top w:val="single" w:color="000000" w:sz="10" w:space="0"/>
                    <w:left w:val="single" w:color="000000" w:sz="10" w:space="0"/>
                  </w:tcBorders>
                  <w:vAlign w:val="center"/>
                </w:tcPr>
                <w:p w14:paraId="1386756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序号</w:t>
                  </w:r>
                </w:p>
              </w:tc>
              <w:tc>
                <w:tcPr>
                  <w:tcW w:w="1087" w:type="dxa"/>
                  <w:tcBorders>
                    <w:top w:val="single" w:color="000000" w:sz="10" w:space="0"/>
                  </w:tcBorders>
                  <w:vAlign w:val="center"/>
                </w:tcPr>
                <w:p w14:paraId="3EA00F2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姓名</w:t>
                  </w:r>
                </w:p>
              </w:tc>
              <w:tc>
                <w:tcPr>
                  <w:tcW w:w="2730" w:type="dxa"/>
                  <w:tcBorders>
                    <w:top w:val="single" w:color="000000" w:sz="10" w:space="0"/>
                  </w:tcBorders>
                  <w:vAlign w:val="center"/>
                </w:tcPr>
                <w:p w14:paraId="0EF7657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分析项目</w:t>
                  </w:r>
                </w:p>
              </w:tc>
              <w:tc>
                <w:tcPr>
                  <w:tcW w:w="2655" w:type="dxa"/>
                  <w:tcBorders>
                    <w:top w:val="single" w:color="000000" w:sz="10" w:space="0"/>
                  </w:tcBorders>
                  <w:vAlign w:val="center"/>
                </w:tcPr>
                <w:p w14:paraId="0AC0E7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上岗证号</w:t>
                  </w:r>
                </w:p>
              </w:tc>
              <w:tc>
                <w:tcPr>
                  <w:tcW w:w="2456" w:type="dxa"/>
                  <w:tcBorders>
                    <w:top w:val="single" w:color="000000" w:sz="10" w:space="0"/>
                    <w:right w:val="single" w:color="000000" w:sz="10" w:space="0"/>
                  </w:tcBorders>
                  <w:vAlign w:val="center"/>
                </w:tcPr>
                <w:p w14:paraId="0252E6F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上岗证有效期至</w:t>
                  </w:r>
                </w:p>
              </w:tc>
            </w:tr>
            <w:tr w14:paraId="56EAA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left w:val="single" w:color="000000" w:sz="10" w:space="0"/>
                  </w:tcBorders>
                  <w:vAlign w:val="center"/>
                </w:tcPr>
                <w:p w14:paraId="2419406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087" w:type="dxa"/>
                  <w:vAlign w:val="center"/>
                </w:tcPr>
                <w:p w14:paraId="6E3D883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阮柯明</w:t>
                  </w:r>
                </w:p>
              </w:tc>
              <w:tc>
                <w:tcPr>
                  <w:tcW w:w="2730" w:type="dxa"/>
                  <w:vAlign w:val="center"/>
                </w:tcPr>
                <w:p w14:paraId="678851A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采样、pH值、噪声</w:t>
                  </w:r>
                </w:p>
              </w:tc>
              <w:tc>
                <w:tcPr>
                  <w:tcW w:w="2655" w:type="dxa"/>
                  <w:vAlign w:val="center"/>
                </w:tcPr>
                <w:p w14:paraId="382FB28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JWJC字第155号</w:t>
                  </w:r>
                </w:p>
              </w:tc>
              <w:tc>
                <w:tcPr>
                  <w:tcW w:w="2456" w:type="dxa"/>
                  <w:tcBorders>
                    <w:right w:val="single" w:color="000000" w:sz="10" w:space="0"/>
                  </w:tcBorders>
                  <w:vAlign w:val="center"/>
                </w:tcPr>
                <w:p w14:paraId="4359D18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2028年</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7"/>
                      <w:sz w:val="21"/>
                      <w:szCs w:val="21"/>
                    </w:rPr>
                    <w:t>09月17日</w:t>
                  </w:r>
                </w:p>
              </w:tc>
            </w:tr>
            <w:tr w14:paraId="52357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left w:val="single" w:color="000000" w:sz="10" w:space="0"/>
                  </w:tcBorders>
                  <w:vAlign w:val="center"/>
                </w:tcPr>
                <w:p w14:paraId="1C34617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087" w:type="dxa"/>
                  <w:vAlign w:val="center"/>
                </w:tcPr>
                <w:p w14:paraId="7F9DF96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罗英浩</w:t>
                  </w:r>
                </w:p>
              </w:tc>
              <w:tc>
                <w:tcPr>
                  <w:tcW w:w="2730" w:type="dxa"/>
                  <w:vAlign w:val="center"/>
                </w:tcPr>
                <w:p w14:paraId="64A8CE2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采样、pH值、噪声</w:t>
                  </w:r>
                </w:p>
              </w:tc>
              <w:tc>
                <w:tcPr>
                  <w:tcW w:w="2655" w:type="dxa"/>
                  <w:vAlign w:val="center"/>
                </w:tcPr>
                <w:p w14:paraId="4C50866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JWJC字第</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4"/>
                      <w:sz w:val="21"/>
                      <w:szCs w:val="21"/>
                    </w:rPr>
                    <w:t>084号</w:t>
                  </w:r>
                </w:p>
              </w:tc>
              <w:tc>
                <w:tcPr>
                  <w:tcW w:w="2456" w:type="dxa"/>
                  <w:tcBorders>
                    <w:right w:val="single" w:color="000000" w:sz="10" w:space="0"/>
                  </w:tcBorders>
                  <w:vAlign w:val="center"/>
                </w:tcPr>
                <w:p w14:paraId="5B41F5E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2026年</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7"/>
                      <w:sz w:val="21"/>
                      <w:szCs w:val="21"/>
                    </w:rPr>
                    <w:t>07月18日</w:t>
                  </w:r>
                </w:p>
              </w:tc>
            </w:tr>
            <w:tr w14:paraId="05717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left w:val="single" w:color="000000" w:sz="10" w:space="0"/>
                  </w:tcBorders>
                  <w:vAlign w:val="center"/>
                </w:tcPr>
                <w:p w14:paraId="7F7FC4E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1087" w:type="dxa"/>
                  <w:vAlign w:val="center"/>
                </w:tcPr>
                <w:p w14:paraId="732BEBB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黄榕</w:t>
                  </w:r>
                </w:p>
              </w:tc>
              <w:tc>
                <w:tcPr>
                  <w:tcW w:w="2730" w:type="dxa"/>
                  <w:vAlign w:val="center"/>
                </w:tcPr>
                <w:p w14:paraId="56C9442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悬浮物</w:t>
                  </w:r>
                </w:p>
              </w:tc>
              <w:tc>
                <w:tcPr>
                  <w:tcW w:w="2655" w:type="dxa"/>
                  <w:vAlign w:val="center"/>
                </w:tcPr>
                <w:p w14:paraId="1D51940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JWJC字第</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4"/>
                      <w:sz w:val="21"/>
                      <w:szCs w:val="21"/>
                    </w:rPr>
                    <w:t>029号</w:t>
                  </w:r>
                </w:p>
              </w:tc>
              <w:tc>
                <w:tcPr>
                  <w:tcW w:w="2456" w:type="dxa"/>
                  <w:tcBorders>
                    <w:right w:val="single" w:color="000000" w:sz="10" w:space="0"/>
                  </w:tcBorders>
                  <w:vAlign w:val="center"/>
                </w:tcPr>
                <w:p w14:paraId="4646D0C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2028年</w:t>
                  </w:r>
                  <w:r>
                    <w:rPr>
                      <w:rFonts w:hint="default" w:ascii="Times New Roman" w:hAnsi="Times New Roman" w:eastAsia="宋体" w:cs="Times New Roman"/>
                      <w:spacing w:val="-52"/>
                      <w:sz w:val="21"/>
                      <w:szCs w:val="21"/>
                    </w:rPr>
                    <w:t xml:space="preserve"> </w:t>
                  </w:r>
                  <w:r>
                    <w:rPr>
                      <w:rFonts w:hint="default" w:ascii="Times New Roman" w:hAnsi="Times New Roman" w:eastAsia="宋体" w:cs="Times New Roman"/>
                      <w:spacing w:val="-5"/>
                      <w:sz w:val="21"/>
                      <w:szCs w:val="21"/>
                    </w:rPr>
                    <w:t>09月</w:t>
                  </w:r>
                  <w:r>
                    <w:rPr>
                      <w:rFonts w:hint="default" w:ascii="Times New Roman" w:hAnsi="Times New Roman" w:eastAsia="宋体" w:cs="Times New Roman"/>
                      <w:spacing w:val="-55"/>
                      <w:sz w:val="21"/>
                      <w:szCs w:val="21"/>
                    </w:rPr>
                    <w:t xml:space="preserve"> </w:t>
                  </w:r>
                  <w:r>
                    <w:rPr>
                      <w:rFonts w:hint="default" w:ascii="Times New Roman" w:hAnsi="Times New Roman" w:eastAsia="宋体" w:cs="Times New Roman"/>
                      <w:spacing w:val="-5"/>
                      <w:sz w:val="21"/>
                      <w:szCs w:val="21"/>
                    </w:rPr>
                    <w:t>22日</w:t>
                  </w:r>
                </w:p>
              </w:tc>
            </w:tr>
            <w:tr w14:paraId="720DF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left w:val="single" w:color="000000" w:sz="10" w:space="0"/>
                  </w:tcBorders>
                  <w:vAlign w:val="center"/>
                </w:tcPr>
                <w:p w14:paraId="642170A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087" w:type="dxa"/>
                  <w:vAlign w:val="center"/>
                </w:tcPr>
                <w:p w14:paraId="4D1299B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林钰洁</w:t>
                  </w:r>
                </w:p>
              </w:tc>
              <w:tc>
                <w:tcPr>
                  <w:tcW w:w="2730" w:type="dxa"/>
                  <w:vAlign w:val="center"/>
                </w:tcPr>
                <w:p w14:paraId="21BD8F5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五</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9"/>
                      <w:sz w:val="21"/>
                      <w:szCs w:val="21"/>
                    </w:rPr>
                    <w:t>日生化需氧量、氨氮</w:t>
                  </w:r>
                </w:p>
              </w:tc>
              <w:tc>
                <w:tcPr>
                  <w:tcW w:w="2655" w:type="dxa"/>
                  <w:vAlign w:val="center"/>
                </w:tcPr>
                <w:p w14:paraId="1CB09C3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JWJC字第</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4"/>
                      <w:sz w:val="21"/>
                      <w:szCs w:val="21"/>
                    </w:rPr>
                    <w:t>065号</w:t>
                  </w:r>
                </w:p>
              </w:tc>
              <w:tc>
                <w:tcPr>
                  <w:tcW w:w="2456" w:type="dxa"/>
                  <w:tcBorders>
                    <w:right w:val="single" w:color="000000" w:sz="10" w:space="0"/>
                  </w:tcBorders>
                  <w:vAlign w:val="center"/>
                </w:tcPr>
                <w:p w14:paraId="210071D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2028年</w:t>
                  </w:r>
                  <w:r>
                    <w:rPr>
                      <w:rFonts w:hint="default" w:ascii="Times New Roman" w:hAnsi="Times New Roman" w:eastAsia="宋体" w:cs="Times New Roman"/>
                      <w:spacing w:val="-52"/>
                      <w:sz w:val="21"/>
                      <w:szCs w:val="21"/>
                    </w:rPr>
                    <w:t xml:space="preserve"> </w:t>
                  </w:r>
                  <w:r>
                    <w:rPr>
                      <w:rFonts w:hint="default" w:ascii="Times New Roman" w:hAnsi="Times New Roman" w:eastAsia="宋体" w:cs="Times New Roman"/>
                      <w:spacing w:val="-5"/>
                      <w:sz w:val="21"/>
                      <w:szCs w:val="21"/>
                    </w:rPr>
                    <w:t>08月</w:t>
                  </w:r>
                  <w:r>
                    <w:rPr>
                      <w:rFonts w:hint="default" w:ascii="Times New Roman" w:hAnsi="Times New Roman" w:eastAsia="宋体" w:cs="Times New Roman"/>
                      <w:spacing w:val="-52"/>
                      <w:sz w:val="21"/>
                      <w:szCs w:val="21"/>
                    </w:rPr>
                    <w:t xml:space="preserve"> </w:t>
                  </w:r>
                  <w:r>
                    <w:rPr>
                      <w:rFonts w:hint="default" w:ascii="Times New Roman" w:hAnsi="Times New Roman" w:eastAsia="宋体" w:cs="Times New Roman"/>
                      <w:spacing w:val="-5"/>
                      <w:sz w:val="21"/>
                      <w:szCs w:val="21"/>
                    </w:rPr>
                    <w:t>09日</w:t>
                  </w:r>
                </w:p>
              </w:tc>
            </w:tr>
            <w:tr w14:paraId="7926B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left w:val="single" w:color="000000" w:sz="10" w:space="0"/>
                  </w:tcBorders>
                  <w:vAlign w:val="center"/>
                </w:tcPr>
                <w:p w14:paraId="60C4A26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1087" w:type="dxa"/>
                  <w:vAlign w:val="center"/>
                </w:tcPr>
                <w:p w14:paraId="71D4DC6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张璇</w:t>
                  </w:r>
                </w:p>
              </w:tc>
              <w:tc>
                <w:tcPr>
                  <w:tcW w:w="2730" w:type="dxa"/>
                  <w:vAlign w:val="center"/>
                </w:tcPr>
                <w:p w14:paraId="74F7D29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化学需氧量</w:t>
                  </w:r>
                </w:p>
              </w:tc>
              <w:tc>
                <w:tcPr>
                  <w:tcW w:w="2655" w:type="dxa"/>
                  <w:vAlign w:val="center"/>
                </w:tcPr>
                <w:p w14:paraId="03A30D3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JWJC字第122号</w:t>
                  </w:r>
                </w:p>
              </w:tc>
              <w:tc>
                <w:tcPr>
                  <w:tcW w:w="2456" w:type="dxa"/>
                  <w:tcBorders>
                    <w:right w:val="single" w:color="000000" w:sz="10" w:space="0"/>
                  </w:tcBorders>
                  <w:vAlign w:val="center"/>
                </w:tcPr>
                <w:p w14:paraId="3DBFE50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2027年06月17日</w:t>
                  </w:r>
                </w:p>
              </w:tc>
            </w:tr>
            <w:tr w14:paraId="09632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70" w:type="dxa"/>
                  <w:tcBorders>
                    <w:left w:val="single" w:color="000000" w:sz="10" w:space="0"/>
                    <w:bottom w:val="single" w:color="000000" w:sz="10" w:space="0"/>
                  </w:tcBorders>
                  <w:vAlign w:val="center"/>
                </w:tcPr>
                <w:p w14:paraId="2BD2F43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1087" w:type="dxa"/>
                  <w:tcBorders>
                    <w:bottom w:val="single" w:color="000000" w:sz="10" w:space="0"/>
                  </w:tcBorders>
                  <w:vAlign w:val="center"/>
                </w:tcPr>
                <w:p w14:paraId="70C6E7D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苏明慧</w:t>
                  </w:r>
                </w:p>
              </w:tc>
              <w:tc>
                <w:tcPr>
                  <w:tcW w:w="2730" w:type="dxa"/>
                  <w:tcBorders>
                    <w:bottom w:val="single" w:color="000000" w:sz="10" w:space="0"/>
                  </w:tcBorders>
                  <w:vAlign w:val="center"/>
                </w:tcPr>
                <w:p w14:paraId="0702FC6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石油类</w:t>
                  </w:r>
                </w:p>
              </w:tc>
              <w:tc>
                <w:tcPr>
                  <w:tcW w:w="2655" w:type="dxa"/>
                  <w:tcBorders>
                    <w:bottom w:val="single" w:color="000000" w:sz="10" w:space="0"/>
                  </w:tcBorders>
                  <w:vAlign w:val="center"/>
                </w:tcPr>
                <w:p w14:paraId="6C175D4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JWJC字第151号</w:t>
                  </w:r>
                </w:p>
              </w:tc>
              <w:tc>
                <w:tcPr>
                  <w:tcW w:w="2456" w:type="dxa"/>
                  <w:tcBorders>
                    <w:bottom w:val="single" w:color="000000" w:sz="10" w:space="0"/>
                    <w:right w:val="single" w:color="000000" w:sz="10" w:space="0"/>
                  </w:tcBorders>
                  <w:vAlign w:val="center"/>
                </w:tcPr>
                <w:p w14:paraId="74D9781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2028年</w:t>
                  </w:r>
                  <w:r>
                    <w:rPr>
                      <w:rFonts w:hint="default" w:ascii="Times New Roman" w:hAnsi="Times New Roman" w:eastAsia="宋体" w:cs="Times New Roman"/>
                      <w:spacing w:val="-52"/>
                      <w:sz w:val="21"/>
                      <w:szCs w:val="21"/>
                    </w:rPr>
                    <w:t xml:space="preserve"> </w:t>
                  </w:r>
                  <w:r>
                    <w:rPr>
                      <w:rFonts w:hint="default" w:ascii="Times New Roman" w:hAnsi="Times New Roman" w:eastAsia="宋体" w:cs="Times New Roman"/>
                      <w:spacing w:val="-5"/>
                      <w:sz w:val="21"/>
                      <w:szCs w:val="21"/>
                    </w:rPr>
                    <w:t>06月</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5"/>
                      <w:sz w:val="21"/>
                      <w:szCs w:val="21"/>
                    </w:rPr>
                    <w:t>30日</w:t>
                  </w:r>
                </w:p>
              </w:tc>
            </w:tr>
          </w:tbl>
          <w:p w14:paraId="4C2AC136">
            <w:pPr>
              <w:spacing w:line="360" w:lineRule="auto"/>
              <w:outlineLvl w:val="1"/>
              <w:rPr>
                <w:rFonts w:ascii="Times New Roman" w:hAnsi="Times New Roman" w:eastAsia="宋体" w:cs="Times New Roman"/>
                <w:b/>
                <w:color w:val="auto"/>
                <w:sz w:val="24"/>
                <w:szCs w:val="24"/>
              </w:rPr>
            </w:pPr>
            <w:bookmarkStart w:id="41" w:name="_Toc18668"/>
            <w:bookmarkStart w:id="42" w:name="_Toc3451"/>
            <w:bookmarkStart w:id="43" w:name="_Toc17469"/>
            <w:bookmarkStart w:id="44" w:name="_Toc14173"/>
            <w:r>
              <w:rPr>
                <w:rFonts w:ascii="Times New Roman" w:hAnsi="Times New Roman" w:eastAsia="宋体" w:cs="Times New Roman"/>
                <w:b/>
                <w:color w:val="auto"/>
                <w:sz w:val="24"/>
                <w:szCs w:val="24"/>
              </w:rPr>
              <w:t>5.5 监测分析过程中的质量保证和质量控制</w:t>
            </w:r>
            <w:bookmarkEnd w:id="41"/>
            <w:bookmarkEnd w:id="42"/>
            <w:bookmarkEnd w:id="43"/>
            <w:bookmarkEnd w:id="44"/>
          </w:p>
          <w:p w14:paraId="0DCAF6B0">
            <w:pPr>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本次监测主要依据相关监测项目分析方法规定，采样前对采样仪器均进行检查，并对采样设备进行校核确保采样的准确。</w:t>
            </w:r>
          </w:p>
          <w:p w14:paraId="33B78E8A">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表5-4</w:t>
            </w:r>
            <w:r>
              <w:rPr>
                <w:rFonts w:hint="eastAsia" w:ascii="Times New Roman" w:hAnsi="Times New Roman" w:eastAsia="宋体" w:cs="Times New Roman"/>
                <w:b/>
                <w:bCs/>
                <w:color w:val="auto"/>
                <w:sz w:val="24"/>
                <w:szCs w:val="24"/>
                <w:lang w:val="en-US" w:eastAsia="zh-CN"/>
              </w:rPr>
              <w:t xml:space="preserve"> </w:t>
            </w:r>
            <w:r>
              <w:rPr>
                <w:rFonts w:hint="eastAsia" w:ascii="Times New Roman" w:hAnsi="Times New Roman" w:eastAsia="宋体" w:cs="Times New Roman"/>
                <w:b/>
                <w:bCs/>
                <w:color w:val="auto"/>
                <w:sz w:val="24"/>
                <w:szCs w:val="24"/>
              </w:rPr>
              <w:t>空白试验分析结果与评价</w:t>
            </w:r>
            <w:r>
              <w:rPr>
                <w:rFonts w:ascii="Times New Roman" w:hAnsi="Times New Roman" w:eastAsia="宋体" w:cs="Times New Roman"/>
                <w:b/>
                <w:bCs/>
                <w:color w:val="auto"/>
                <w:sz w:val="24"/>
                <w:szCs w:val="24"/>
              </w:rPr>
              <w:t>表</w:t>
            </w:r>
          </w:p>
          <w:tbl>
            <w:tblPr>
              <w:tblStyle w:val="85"/>
              <w:tblW w:w="96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4"/>
              <w:gridCol w:w="1065"/>
              <w:gridCol w:w="1230"/>
              <w:gridCol w:w="1335"/>
              <w:gridCol w:w="1821"/>
              <w:gridCol w:w="1700"/>
              <w:gridCol w:w="998"/>
              <w:gridCol w:w="881"/>
            </w:tblGrid>
            <w:tr w14:paraId="080B9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644" w:type="dxa"/>
                  <w:tcBorders>
                    <w:top w:val="single" w:color="000000" w:sz="10" w:space="0"/>
                    <w:left w:val="single" w:color="000000" w:sz="10" w:space="0"/>
                  </w:tcBorders>
                  <w:vAlign w:val="center"/>
                </w:tcPr>
                <w:p w14:paraId="15C517C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类别</w:t>
                  </w:r>
                </w:p>
              </w:tc>
              <w:tc>
                <w:tcPr>
                  <w:tcW w:w="1065" w:type="dxa"/>
                  <w:tcBorders>
                    <w:top w:val="single" w:color="000000" w:sz="10" w:space="0"/>
                  </w:tcBorders>
                  <w:vAlign w:val="center"/>
                </w:tcPr>
                <w:p w14:paraId="68C9BF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检测项目</w:t>
                  </w:r>
                </w:p>
              </w:tc>
              <w:tc>
                <w:tcPr>
                  <w:tcW w:w="1230" w:type="dxa"/>
                  <w:tcBorders>
                    <w:top w:val="single" w:color="000000" w:sz="10" w:space="0"/>
                  </w:tcBorders>
                  <w:vAlign w:val="center"/>
                </w:tcPr>
                <w:p w14:paraId="39011FB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控制方式</w:t>
                  </w:r>
                </w:p>
              </w:tc>
              <w:tc>
                <w:tcPr>
                  <w:tcW w:w="1335" w:type="dxa"/>
                  <w:tcBorders>
                    <w:top w:val="single" w:color="000000" w:sz="10" w:space="0"/>
                  </w:tcBorders>
                  <w:vAlign w:val="center"/>
                </w:tcPr>
                <w:p w14:paraId="2DF1D45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空白样（个）</w:t>
                  </w:r>
                </w:p>
              </w:tc>
              <w:tc>
                <w:tcPr>
                  <w:tcW w:w="1821" w:type="dxa"/>
                  <w:tcBorders>
                    <w:top w:val="single" w:color="000000" w:sz="10" w:space="0"/>
                  </w:tcBorders>
                  <w:vAlign w:val="center"/>
                </w:tcPr>
                <w:p w14:paraId="0BA55D9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检测结果</w:t>
                  </w:r>
                </w:p>
              </w:tc>
              <w:tc>
                <w:tcPr>
                  <w:tcW w:w="1700" w:type="dxa"/>
                  <w:tcBorders>
                    <w:top w:val="single" w:color="000000" w:sz="10" w:space="0"/>
                  </w:tcBorders>
                  <w:vAlign w:val="center"/>
                </w:tcPr>
                <w:p w14:paraId="2751E21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评价标准</w:t>
                  </w:r>
                </w:p>
              </w:tc>
              <w:tc>
                <w:tcPr>
                  <w:tcW w:w="998" w:type="dxa"/>
                  <w:tcBorders>
                    <w:top w:val="single" w:color="000000" w:sz="10" w:space="0"/>
                  </w:tcBorders>
                  <w:vAlign w:val="center"/>
                </w:tcPr>
                <w:p w14:paraId="7E4CB0A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1"/>
                      <w:sz w:val="21"/>
                      <w:szCs w:val="21"/>
                    </w:rPr>
                    <w:t>单位</w:t>
                  </w:r>
                </w:p>
              </w:tc>
              <w:tc>
                <w:tcPr>
                  <w:tcW w:w="881" w:type="dxa"/>
                  <w:tcBorders>
                    <w:top w:val="single" w:color="000000" w:sz="10" w:space="0"/>
                    <w:right w:val="single" w:color="000000" w:sz="10" w:space="0"/>
                  </w:tcBorders>
                  <w:vAlign w:val="center"/>
                </w:tcPr>
                <w:p w14:paraId="624466A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评价结果</w:t>
                  </w:r>
                </w:p>
              </w:tc>
            </w:tr>
            <w:tr w14:paraId="47E1E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restart"/>
                  <w:tcBorders>
                    <w:left w:val="single" w:color="000000" w:sz="10" w:space="0"/>
                    <w:bottom w:val="nil"/>
                  </w:tcBorders>
                  <w:vAlign w:val="center"/>
                </w:tcPr>
                <w:p w14:paraId="23DF6B5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废水</w:t>
                  </w:r>
                </w:p>
              </w:tc>
              <w:tc>
                <w:tcPr>
                  <w:tcW w:w="1065" w:type="dxa"/>
                  <w:vMerge w:val="restart"/>
                  <w:tcBorders>
                    <w:bottom w:val="nil"/>
                  </w:tcBorders>
                  <w:vAlign w:val="center"/>
                </w:tcPr>
                <w:p w14:paraId="6DE99EF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7FAEEE3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化学需氧量</w:t>
                  </w:r>
                </w:p>
              </w:tc>
              <w:tc>
                <w:tcPr>
                  <w:tcW w:w="1230" w:type="dxa"/>
                  <w:vAlign w:val="center"/>
                </w:tcPr>
                <w:p w14:paraId="4146E42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实验空白</w:t>
                  </w:r>
                </w:p>
              </w:tc>
              <w:tc>
                <w:tcPr>
                  <w:tcW w:w="1335" w:type="dxa"/>
                  <w:vAlign w:val="center"/>
                </w:tcPr>
                <w:p w14:paraId="20280BF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821" w:type="dxa"/>
                  <w:vAlign w:val="center"/>
                </w:tcPr>
                <w:p w14:paraId="6E45082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&lt;4</w:t>
                  </w:r>
                </w:p>
              </w:tc>
              <w:tc>
                <w:tcPr>
                  <w:tcW w:w="1700" w:type="dxa"/>
                  <w:vAlign w:val="center"/>
                </w:tcPr>
                <w:p w14:paraId="1740D6E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&lt;4</w:t>
                  </w:r>
                </w:p>
              </w:tc>
              <w:tc>
                <w:tcPr>
                  <w:tcW w:w="998" w:type="dxa"/>
                  <w:vAlign w:val="center"/>
                </w:tcPr>
                <w:p w14:paraId="21155E9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right w:val="single" w:color="000000" w:sz="10" w:space="0"/>
                  </w:tcBorders>
                  <w:vAlign w:val="center"/>
                </w:tcPr>
                <w:p w14:paraId="3A89731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5BE8C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49A3787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tcBorders>
                  <w:vAlign w:val="center"/>
                </w:tcPr>
                <w:p w14:paraId="5BA6712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vAlign w:val="center"/>
                </w:tcPr>
                <w:p w14:paraId="2F3E0F2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全程序空白</w:t>
                  </w:r>
                </w:p>
              </w:tc>
              <w:tc>
                <w:tcPr>
                  <w:tcW w:w="1335" w:type="dxa"/>
                  <w:vAlign w:val="center"/>
                </w:tcPr>
                <w:p w14:paraId="3BF7590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821" w:type="dxa"/>
                  <w:vAlign w:val="center"/>
                </w:tcPr>
                <w:p w14:paraId="627064D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&lt;4</w:t>
                  </w:r>
                </w:p>
              </w:tc>
              <w:tc>
                <w:tcPr>
                  <w:tcW w:w="1700" w:type="dxa"/>
                  <w:vAlign w:val="center"/>
                </w:tcPr>
                <w:p w14:paraId="1E267BE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&lt;4</w:t>
                  </w:r>
                </w:p>
              </w:tc>
              <w:tc>
                <w:tcPr>
                  <w:tcW w:w="998" w:type="dxa"/>
                  <w:vAlign w:val="center"/>
                </w:tcPr>
                <w:p w14:paraId="05926FB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right w:val="single" w:color="000000" w:sz="10" w:space="0"/>
                  </w:tcBorders>
                  <w:vAlign w:val="center"/>
                </w:tcPr>
                <w:p w14:paraId="08C0B4E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106A0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4B7F03A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restart"/>
                  <w:tcBorders>
                    <w:bottom w:val="nil"/>
                  </w:tcBorders>
                  <w:vAlign w:val="center"/>
                </w:tcPr>
                <w:p w14:paraId="01155DC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0E42D3C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五日生化需氧量</w:t>
                  </w:r>
                </w:p>
              </w:tc>
              <w:tc>
                <w:tcPr>
                  <w:tcW w:w="1230" w:type="dxa"/>
                  <w:vAlign w:val="center"/>
                </w:tcPr>
                <w:p w14:paraId="3518473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实验空白</w:t>
                  </w:r>
                </w:p>
              </w:tc>
              <w:tc>
                <w:tcPr>
                  <w:tcW w:w="1335" w:type="dxa"/>
                  <w:vAlign w:val="center"/>
                </w:tcPr>
                <w:p w14:paraId="00AA745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821" w:type="dxa"/>
                  <w:vAlign w:val="center"/>
                </w:tcPr>
                <w:p w14:paraId="1961FEA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&lt;0.5</w:t>
                  </w:r>
                </w:p>
              </w:tc>
              <w:tc>
                <w:tcPr>
                  <w:tcW w:w="1700" w:type="dxa"/>
                  <w:vAlign w:val="center"/>
                </w:tcPr>
                <w:p w14:paraId="2DFF094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&lt;0.5</w:t>
                  </w:r>
                </w:p>
              </w:tc>
              <w:tc>
                <w:tcPr>
                  <w:tcW w:w="998" w:type="dxa"/>
                  <w:vAlign w:val="center"/>
                </w:tcPr>
                <w:p w14:paraId="54B263C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right w:val="single" w:color="000000" w:sz="10" w:space="0"/>
                  </w:tcBorders>
                  <w:vAlign w:val="center"/>
                </w:tcPr>
                <w:p w14:paraId="6608274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2B07D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505AC3D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tcBorders>
                  <w:vAlign w:val="center"/>
                </w:tcPr>
                <w:p w14:paraId="0BFB75F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vAlign w:val="center"/>
                </w:tcPr>
                <w:p w14:paraId="7929AA6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全程序空白</w:t>
                  </w:r>
                </w:p>
              </w:tc>
              <w:tc>
                <w:tcPr>
                  <w:tcW w:w="1335" w:type="dxa"/>
                  <w:vAlign w:val="center"/>
                </w:tcPr>
                <w:p w14:paraId="11D9B2E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821" w:type="dxa"/>
                  <w:vAlign w:val="center"/>
                </w:tcPr>
                <w:p w14:paraId="5756A3B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&lt;0.5</w:t>
                  </w:r>
                </w:p>
              </w:tc>
              <w:tc>
                <w:tcPr>
                  <w:tcW w:w="1700" w:type="dxa"/>
                  <w:vAlign w:val="center"/>
                </w:tcPr>
                <w:p w14:paraId="32D03A2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&lt;0.5</w:t>
                  </w:r>
                </w:p>
              </w:tc>
              <w:tc>
                <w:tcPr>
                  <w:tcW w:w="998" w:type="dxa"/>
                  <w:vAlign w:val="center"/>
                </w:tcPr>
                <w:p w14:paraId="35DF715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right w:val="single" w:color="000000" w:sz="10" w:space="0"/>
                  </w:tcBorders>
                  <w:vAlign w:val="center"/>
                </w:tcPr>
                <w:p w14:paraId="3397DE7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57279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51E9EDF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restart"/>
                  <w:tcBorders>
                    <w:bottom w:val="nil"/>
                  </w:tcBorders>
                  <w:vAlign w:val="center"/>
                </w:tcPr>
                <w:p w14:paraId="1291685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5B3B3F2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300459C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5563EFF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0202690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氨氮</w:t>
                  </w:r>
                </w:p>
              </w:tc>
              <w:tc>
                <w:tcPr>
                  <w:tcW w:w="1230" w:type="dxa"/>
                  <w:vMerge w:val="restart"/>
                  <w:tcBorders>
                    <w:bottom w:val="nil"/>
                  </w:tcBorders>
                  <w:vAlign w:val="center"/>
                </w:tcPr>
                <w:p w14:paraId="39FECC3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721663B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试剂空白</w:t>
                  </w:r>
                </w:p>
              </w:tc>
              <w:tc>
                <w:tcPr>
                  <w:tcW w:w="1335" w:type="dxa"/>
                  <w:vAlign w:val="center"/>
                </w:tcPr>
                <w:p w14:paraId="062EA32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821" w:type="dxa"/>
                  <w:vAlign w:val="center"/>
                </w:tcPr>
                <w:p w14:paraId="6136402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0.009（吸光度）</w:t>
                  </w:r>
                </w:p>
              </w:tc>
              <w:tc>
                <w:tcPr>
                  <w:tcW w:w="1700" w:type="dxa"/>
                  <w:vAlign w:val="center"/>
                </w:tcPr>
                <w:p w14:paraId="0DB401D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吸光度≤0.030</w:t>
                  </w:r>
                </w:p>
              </w:tc>
              <w:tc>
                <w:tcPr>
                  <w:tcW w:w="998" w:type="dxa"/>
                  <w:vAlign w:val="center"/>
                </w:tcPr>
                <w:p w14:paraId="11F40BC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81" w:type="dxa"/>
                  <w:tcBorders>
                    <w:right w:val="single" w:color="000000" w:sz="10" w:space="0"/>
                  </w:tcBorders>
                  <w:vAlign w:val="center"/>
                </w:tcPr>
                <w:p w14:paraId="098BA33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1C21E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1EA32F9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bottom w:val="nil"/>
                  </w:tcBorders>
                  <w:vAlign w:val="center"/>
                </w:tcPr>
                <w:p w14:paraId="6124788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vMerge w:val="continue"/>
                  <w:tcBorders>
                    <w:top w:val="nil"/>
                  </w:tcBorders>
                  <w:vAlign w:val="center"/>
                </w:tcPr>
                <w:p w14:paraId="44744A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335" w:type="dxa"/>
                  <w:vAlign w:val="center"/>
                </w:tcPr>
                <w:p w14:paraId="61EFCC3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821" w:type="dxa"/>
                  <w:vAlign w:val="center"/>
                </w:tcPr>
                <w:p w14:paraId="66279DE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0.011（吸光度）</w:t>
                  </w:r>
                </w:p>
              </w:tc>
              <w:tc>
                <w:tcPr>
                  <w:tcW w:w="1700" w:type="dxa"/>
                  <w:vAlign w:val="center"/>
                </w:tcPr>
                <w:p w14:paraId="654EB34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吸光度≤0.030</w:t>
                  </w:r>
                </w:p>
              </w:tc>
              <w:tc>
                <w:tcPr>
                  <w:tcW w:w="998" w:type="dxa"/>
                  <w:vAlign w:val="center"/>
                </w:tcPr>
                <w:p w14:paraId="372F6B0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81" w:type="dxa"/>
                  <w:tcBorders>
                    <w:right w:val="single" w:color="000000" w:sz="10" w:space="0"/>
                  </w:tcBorders>
                  <w:vAlign w:val="center"/>
                </w:tcPr>
                <w:p w14:paraId="029E74A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77C08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07788C9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bottom w:val="nil"/>
                  </w:tcBorders>
                  <w:vAlign w:val="center"/>
                </w:tcPr>
                <w:p w14:paraId="5BAED04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vMerge w:val="restart"/>
                  <w:tcBorders>
                    <w:bottom w:val="nil"/>
                  </w:tcBorders>
                  <w:vAlign w:val="center"/>
                </w:tcPr>
                <w:p w14:paraId="3FA07AB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163DC80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实验空白</w:t>
                  </w:r>
                </w:p>
              </w:tc>
              <w:tc>
                <w:tcPr>
                  <w:tcW w:w="1335" w:type="dxa"/>
                  <w:vAlign w:val="center"/>
                </w:tcPr>
                <w:p w14:paraId="50AA854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821" w:type="dxa"/>
                  <w:vAlign w:val="center"/>
                </w:tcPr>
                <w:p w14:paraId="69D5031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0.019（吸光度）</w:t>
                  </w:r>
                </w:p>
              </w:tc>
              <w:tc>
                <w:tcPr>
                  <w:tcW w:w="1700" w:type="dxa"/>
                  <w:vAlign w:val="center"/>
                </w:tcPr>
                <w:p w14:paraId="0369179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吸光度≤0.060</w:t>
                  </w:r>
                </w:p>
              </w:tc>
              <w:tc>
                <w:tcPr>
                  <w:tcW w:w="998" w:type="dxa"/>
                  <w:vAlign w:val="center"/>
                </w:tcPr>
                <w:p w14:paraId="770F51E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81" w:type="dxa"/>
                  <w:tcBorders>
                    <w:right w:val="single" w:color="000000" w:sz="10" w:space="0"/>
                  </w:tcBorders>
                  <w:vAlign w:val="center"/>
                </w:tcPr>
                <w:p w14:paraId="4E72639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50413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40CCB90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bottom w:val="nil"/>
                  </w:tcBorders>
                  <w:vAlign w:val="center"/>
                </w:tcPr>
                <w:p w14:paraId="309AB23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vMerge w:val="continue"/>
                  <w:tcBorders>
                    <w:top w:val="nil"/>
                  </w:tcBorders>
                  <w:vAlign w:val="center"/>
                </w:tcPr>
                <w:p w14:paraId="5F5D3ED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335" w:type="dxa"/>
                  <w:vAlign w:val="center"/>
                </w:tcPr>
                <w:p w14:paraId="067D6C0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821" w:type="dxa"/>
                  <w:vAlign w:val="center"/>
                </w:tcPr>
                <w:p w14:paraId="6B697DE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0.022（吸光度）</w:t>
                  </w:r>
                </w:p>
              </w:tc>
              <w:tc>
                <w:tcPr>
                  <w:tcW w:w="1700" w:type="dxa"/>
                  <w:vAlign w:val="center"/>
                </w:tcPr>
                <w:p w14:paraId="4CBB478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吸光度≤0.060</w:t>
                  </w:r>
                </w:p>
              </w:tc>
              <w:tc>
                <w:tcPr>
                  <w:tcW w:w="998" w:type="dxa"/>
                  <w:vAlign w:val="center"/>
                </w:tcPr>
                <w:p w14:paraId="0DEE59E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81" w:type="dxa"/>
                  <w:tcBorders>
                    <w:right w:val="single" w:color="000000" w:sz="10" w:space="0"/>
                  </w:tcBorders>
                  <w:vAlign w:val="center"/>
                </w:tcPr>
                <w:p w14:paraId="42836F6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132AB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433657C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tcBorders>
                  <w:vAlign w:val="center"/>
                </w:tcPr>
                <w:p w14:paraId="41AFC5C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vAlign w:val="center"/>
                </w:tcPr>
                <w:p w14:paraId="55BF6D7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全程序空白</w:t>
                  </w:r>
                </w:p>
              </w:tc>
              <w:tc>
                <w:tcPr>
                  <w:tcW w:w="1335" w:type="dxa"/>
                  <w:vAlign w:val="center"/>
                </w:tcPr>
                <w:p w14:paraId="1CDB620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821" w:type="dxa"/>
                  <w:vAlign w:val="center"/>
                </w:tcPr>
                <w:p w14:paraId="556F021E">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&lt;0.025</w:t>
                  </w:r>
                </w:p>
              </w:tc>
              <w:tc>
                <w:tcPr>
                  <w:tcW w:w="1700" w:type="dxa"/>
                  <w:vAlign w:val="center"/>
                </w:tcPr>
                <w:p w14:paraId="481F24B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&lt;0.025</w:t>
                  </w:r>
                </w:p>
              </w:tc>
              <w:tc>
                <w:tcPr>
                  <w:tcW w:w="998" w:type="dxa"/>
                  <w:vAlign w:val="center"/>
                </w:tcPr>
                <w:p w14:paraId="29C0723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right w:val="single" w:color="000000" w:sz="10" w:space="0"/>
                  </w:tcBorders>
                  <w:vAlign w:val="center"/>
                </w:tcPr>
                <w:p w14:paraId="4EFF72A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0F78B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644" w:type="dxa"/>
                  <w:vMerge w:val="continue"/>
                  <w:tcBorders>
                    <w:top w:val="nil"/>
                    <w:left w:val="single" w:color="000000" w:sz="10" w:space="0"/>
                    <w:bottom w:val="nil"/>
                  </w:tcBorders>
                  <w:vAlign w:val="center"/>
                </w:tcPr>
                <w:p w14:paraId="5402EDA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restart"/>
                  <w:tcBorders>
                    <w:bottom w:val="nil"/>
                  </w:tcBorders>
                  <w:vAlign w:val="center"/>
                </w:tcPr>
                <w:p w14:paraId="3073782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p w14:paraId="422B726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石油类</w:t>
                  </w:r>
                </w:p>
              </w:tc>
              <w:tc>
                <w:tcPr>
                  <w:tcW w:w="1230" w:type="dxa"/>
                  <w:vAlign w:val="center"/>
                </w:tcPr>
                <w:p w14:paraId="4C3B3D5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实验空白</w:t>
                  </w:r>
                </w:p>
              </w:tc>
              <w:tc>
                <w:tcPr>
                  <w:tcW w:w="1335" w:type="dxa"/>
                  <w:vAlign w:val="center"/>
                </w:tcPr>
                <w:p w14:paraId="4A98D77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821" w:type="dxa"/>
                  <w:vAlign w:val="center"/>
                </w:tcPr>
                <w:p w14:paraId="1AE005F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&lt;0.06</w:t>
                  </w:r>
                </w:p>
              </w:tc>
              <w:tc>
                <w:tcPr>
                  <w:tcW w:w="1700" w:type="dxa"/>
                  <w:vAlign w:val="center"/>
                </w:tcPr>
                <w:p w14:paraId="6E915D1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&lt;0.06</w:t>
                  </w:r>
                </w:p>
              </w:tc>
              <w:tc>
                <w:tcPr>
                  <w:tcW w:w="998" w:type="dxa"/>
                  <w:vAlign w:val="center"/>
                </w:tcPr>
                <w:p w14:paraId="43F2AB3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right w:val="single" w:color="000000" w:sz="10" w:space="0"/>
                  </w:tcBorders>
                  <w:vAlign w:val="center"/>
                </w:tcPr>
                <w:p w14:paraId="5C8EB53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3B634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44" w:type="dxa"/>
                  <w:vMerge w:val="continue"/>
                  <w:tcBorders>
                    <w:top w:val="nil"/>
                    <w:left w:val="single" w:color="000000" w:sz="10" w:space="0"/>
                    <w:bottom w:val="single" w:color="000000" w:sz="10" w:space="0"/>
                  </w:tcBorders>
                  <w:vAlign w:val="center"/>
                </w:tcPr>
                <w:p w14:paraId="7B79BAC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065" w:type="dxa"/>
                  <w:vMerge w:val="continue"/>
                  <w:tcBorders>
                    <w:top w:val="nil"/>
                    <w:bottom w:val="single" w:color="000000" w:sz="10" w:space="0"/>
                  </w:tcBorders>
                  <w:vAlign w:val="center"/>
                </w:tcPr>
                <w:p w14:paraId="70C4FDE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230" w:type="dxa"/>
                  <w:tcBorders>
                    <w:bottom w:val="single" w:color="000000" w:sz="10" w:space="0"/>
                  </w:tcBorders>
                  <w:vAlign w:val="center"/>
                </w:tcPr>
                <w:p w14:paraId="195CD45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全程序空白</w:t>
                  </w:r>
                </w:p>
              </w:tc>
              <w:tc>
                <w:tcPr>
                  <w:tcW w:w="1335" w:type="dxa"/>
                  <w:tcBorders>
                    <w:bottom w:val="single" w:color="000000" w:sz="10" w:space="0"/>
                  </w:tcBorders>
                  <w:vAlign w:val="center"/>
                </w:tcPr>
                <w:p w14:paraId="3E92AEC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821" w:type="dxa"/>
                  <w:tcBorders>
                    <w:bottom w:val="single" w:color="000000" w:sz="10" w:space="0"/>
                  </w:tcBorders>
                  <w:vAlign w:val="center"/>
                </w:tcPr>
                <w:p w14:paraId="071E717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&lt;0.06</w:t>
                  </w:r>
                </w:p>
              </w:tc>
              <w:tc>
                <w:tcPr>
                  <w:tcW w:w="1700" w:type="dxa"/>
                  <w:tcBorders>
                    <w:bottom w:val="single" w:color="000000" w:sz="10" w:space="0"/>
                  </w:tcBorders>
                  <w:vAlign w:val="center"/>
                </w:tcPr>
                <w:p w14:paraId="725B38D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&lt;0.06</w:t>
                  </w:r>
                </w:p>
              </w:tc>
              <w:tc>
                <w:tcPr>
                  <w:tcW w:w="998" w:type="dxa"/>
                  <w:tcBorders>
                    <w:bottom w:val="single" w:color="000000" w:sz="10" w:space="0"/>
                  </w:tcBorders>
                  <w:vAlign w:val="center"/>
                </w:tcPr>
                <w:p w14:paraId="14CDDE0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mg/L</w:t>
                  </w:r>
                </w:p>
              </w:tc>
              <w:tc>
                <w:tcPr>
                  <w:tcW w:w="881" w:type="dxa"/>
                  <w:tcBorders>
                    <w:bottom w:val="single" w:color="000000" w:sz="10" w:space="0"/>
                    <w:right w:val="single" w:color="000000" w:sz="10" w:space="0"/>
                  </w:tcBorders>
                  <w:vAlign w:val="center"/>
                </w:tcPr>
                <w:p w14:paraId="6ECA302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bl>
          <w:p w14:paraId="0E9FC983">
            <w:pPr>
              <w:autoSpaceDE w:val="0"/>
              <w:adjustRightInd w:val="0"/>
              <w:snapToGrid w:val="0"/>
              <w:jc w:val="center"/>
              <w:rPr>
                <w:rFonts w:ascii="Times New Roman" w:hAnsi="Times New Roman" w:eastAsia="宋体" w:cs="Times New Roman"/>
                <w:b/>
                <w:bCs/>
                <w:color w:val="auto"/>
                <w:sz w:val="24"/>
                <w:szCs w:val="24"/>
              </w:rPr>
            </w:pPr>
            <w:bookmarkStart w:id="45" w:name="_Toc18262"/>
            <w:bookmarkStart w:id="46" w:name="_Toc10885"/>
            <w:bookmarkStart w:id="47" w:name="_Toc81"/>
            <w:r>
              <w:rPr>
                <w:rFonts w:ascii="Times New Roman" w:hAnsi="Times New Roman" w:eastAsia="宋体" w:cs="Times New Roman"/>
                <w:b/>
                <w:bCs/>
                <w:color w:val="auto"/>
                <w:sz w:val="24"/>
                <w:szCs w:val="24"/>
              </w:rPr>
              <w:t>表5-</w:t>
            </w:r>
            <w:r>
              <w:rPr>
                <w:rFonts w:hint="eastAsia" w:ascii="Times New Roman" w:hAnsi="Times New Roman" w:eastAsia="宋体" w:cs="Times New Roman"/>
                <w:b/>
                <w:bCs/>
                <w:color w:val="auto"/>
                <w:sz w:val="24"/>
                <w:szCs w:val="24"/>
                <w:lang w:val="en-US" w:eastAsia="zh-CN"/>
              </w:rPr>
              <w:t xml:space="preserve">5 </w:t>
            </w:r>
            <w:r>
              <w:rPr>
                <w:rFonts w:hint="eastAsia" w:ascii="Times New Roman" w:hAnsi="Times New Roman" w:eastAsia="宋体" w:cs="Times New Roman"/>
                <w:b/>
                <w:bCs/>
                <w:color w:val="auto"/>
                <w:sz w:val="24"/>
                <w:szCs w:val="24"/>
              </w:rPr>
              <w:t>现场平行双样分析结果与评价</w:t>
            </w:r>
            <w:r>
              <w:rPr>
                <w:rFonts w:ascii="Times New Roman" w:hAnsi="Times New Roman" w:eastAsia="宋体" w:cs="Times New Roman"/>
                <w:b/>
                <w:bCs/>
                <w:color w:val="auto"/>
                <w:sz w:val="24"/>
                <w:szCs w:val="24"/>
              </w:rPr>
              <w:t>表</w:t>
            </w:r>
          </w:p>
          <w:tbl>
            <w:tblPr>
              <w:tblStyle w:val="85"/>
              <w:tblW w:w="97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1"/>
              <w:gridCol w:w="1305"/>
              <w:gridCol w:w="1530"/>
              <w:gridCol w:w="1380"/>
              <w:gridCol w:w="1722"/>
              <w:gridCol w:w="1893"/>
              <w:gridCol w:w="1040"/>
            </w:tblGrid>
            <w:tr w14:paraId="51E6D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881" w:type="dxa"/>
                  <w:tcBorders>
                    <w:top w:val="single" w:color="000000" w:sz="10" w:space="0"/>
                    <w:left w:val="single" w:color="000000" w:sz="10" w:space="0"/>
                  </w:tcBorders>
                  <w:vAlign w:val="center"/>
                </w:tcPr>
                <w:p w14:paraId="485849D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10"/>
                      <w:sz w:val="21"/>
                      <w:szCs w:val="21"/>
                    </w:rPr>
                    <w:t>类别</w:t>
                  </w:r>
                </w:p>
              </w:tc>
              <w:tc>
                <w:tcPr>
                  <w:tcW w:w="1305" w:type="dxa"/>
                  <w:tcBorders>
                    <w:top w:val="single" w:color="000000" w:sz="10" w:space="0"/>
                  </w:tcBorders>
                  <w:vAlign w:val="center"/>
                </w:tcPr>
                <w:p w14:paraId="4DEF4EF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5"/>
                      <w:sz w:val="21"/>
                      <w:szCs w:val="21"/>
                    </w:rPr>
                    <w:t>检测项目</w:t>
                  </w:r>
                </w:p>
              </w:tc>
              <w:tc>
                <w:tcPr>
                  <w:tcW w:w="1530" w:type="dxa"/>
                  <w:tcBorders>
                    <w:top w:val="single" w:color="000000" w:sz="10" w:space="0"/>
                  </w:tcBorders>
                  <w:vAlign w:val="center"/>
                </w:tcPr>
                <w:p w14:paraId="5A8E6DE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3"/>
                      <w:sz w:val="21"/>
                      <w:szCs w:val="21"/>
                    </w:rPr>
                    <w:t>样品数（个）</w:t>
                  </w:r>
                </w:p>
              </w:tc>
              <w:tc>
                <w:tcPr>
                  <w:tcW w:w="1380" w:type="dxa"/>
                  <w:tcBorders>
                    <w:top w:val="single" w:color="000000" w:sz="10" w:space="0"/>
                  </w:tcBorders>
                  <w:vAlign w:val="center"/>
                </w:tcPr>
                <w:p w14:paraId="419FA2F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3"/>
                      <w:sz w:val="21"/>
                      <w:szCs w:val="21"/>
                    </w:rPr>
                    <w:t>平行样（个）</w:t>
                  </w:r>
                </w:p>
              </w:tc>
              <w:tc>
                <w:tcPr>
                  <w:tcW w:w="1722" w:type="dxa"/>
                  <w:tcBorders>
                    <w:top w:val="single" w:color="000000" w:sz="10" w:space="0"/>
                  </w:tcBorders>
                  <w:vAlign w:val="center"/>
                </w:tcPr>
                <w:p w14:paraId="558511F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3"/>
                      <w:sz w:val="21"/>
                      <w:szCs w:val="21"/>
                    </w:rPr>
                    <w:t>相对偏差（</w:t>
                  </w:r>
                  <w:r>
                    <w:rPr>
                      <w:spacing w:val="-3"/>
                      <w:sz w:val="21"/>
                      <w:szCs w:val="21"/>
                    </w:rPr>
                    <w:t>%</w:t>
                  </w:r>
                  <w:r>
                    <w:rPr>
                      <w:rFonts w:ascii="仿宋" w:hAnsi="仿宋" w:eastAsia="仿宋" w:cs="仿宋"/>
                      <w:spacing w:val="-3"/>
                      <w:sz w:val="21"/>
                      <w:szCs w:val="21"/>
                    </w:rPr>
                    <w:t>）</w:t>
                  </w:r>
                </w:p>
              </w:tc>
              <w:tc>
                <w:tcPr>
                  <w:tcW w:w="1893" w:type="dxa"/>
                  <w:tcBorders>
                    <w:top w:val="single" w:color="000000" w:sz="10" w:space="0"/>
                  </w:tcBorders>
                  <w:vAlign w:val="center"/>
                </w:tcPr>
                <w:p w14:paraId="1F24673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3"/>
                      <w:sz w:val="21"/>
                      <w:szCs w:val="21"/>
                    </w:rPr>
                    <w:t>评价标准（</w:t>
                  </w:r>
                  <w:r>
                    <w:rPr>
                      <w:spacing w:val="-3"/>
                      <w:sz w:val="21"/>
                      <w:szCs w:val="21"/>
                    </w:rPr>
                    <w:t>%</w:t>
                  </w:r>
                  <w:r>
                    <w:rPr>
                      <w:rFonts w:ascii="仿宋" w:hAnsi="仿宋" w:eastAsia="仿宋" w:cs="仿宋"/>
                      <w:spacing w:val="-3"/>
                      <w:sz w:val="21"/>
                      <w:szCs w:val="21"/>
                    </w:rPr>
                    <w:t>）</w:t>
                  </w:r>
                </w:p>
              </w:tc>
              <w:tc>
                <w:tcPr>
                  <w:tcW w:w="1040" w:type="dxa"/>
                  <w:tcBorders>
                    <w:top w:val="single" w:color="000000" w:sz="10" w:space="0"/>
                    <w:right w:val="single" w:color="000000" w:sz="10" w:space="0"/>
                  </w:tcBorders>
                  <w:vAlign w:val="center"/>
                </w:tcPr>
                <w:p w14:paraId="6151D8C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6"/>
                      <w:sz w:val="21"/>
                      <w:szCs w:val="21"/>
                    </w:rPr>
                    <w:t>结果评价</w:t>
                  </w:r>
                </w:p>
              </w:tc>
            </w:tr>
            <w:tr w14:paraId="2C414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881" w:type="dxa"/>
                  <w:vMerge w:val="restart"/>
                  <w:tcBorders>
                    <w:left w:val="single" w:color="000000" w:sz="10" w:space="0"/>
                    <w:bottom w:val="nil"/>
                  </w:tcBorders>
                  <w:vAlign w:val="center"/>
                </w:tcPr>
                <w:p w14:paraId="297D644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10"/>
                      <w:sz w:val="21"/>
                      <w:szCs w:val="21"/>
                    </w:rPr>
                    <w:t>废水</w:t>
                  </w:r>
                </w:p>
              </w:tc>
              <w:tc>
                <w:tcPr>
                  <w:tcW w:w="1305" w:type="dxa"/>
                  <w:vAlign w:val="center"/>
                </w:tcPr>
                <w:p w14:paraId="1E4931C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sz w:val="21"/>
                      <w:szCs w:val="21"/>
                    </w:rPr>
                    <w:t>pH</w:t>
                  </w:r>
                  <w:r>
                    <w:rPr>
                      <w:rFonts w:ascii="仿宋" w:hAnsi="仿宋" w:eastAsia="仿宋" w:cs="仿宋"/>
                      <w:sz w:val="21"/>
                      <w:szCs w:val="21"/>
                    </w:rPr>
                    <w:t>值</w:t>
                  </w:r>
                </w:p>
              </w:tc>
              <w:tc>
                <w:tcPr>
                  <w:tcW w:w="1530" w:type="dxa"/>
                  <w:vAlign w:val="center"/>
                </w:tcPr>
                <w:p w14:paraId="3CCA020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z w:val="21"/>
                      <w:szCs w:val="21"/>
                    </w:rPr>
                    <w:t>8</w:t>
                  </w:r>
                </w:p>
              </w:tc>
              <w:tc>
                <w:tcPr>
                  <w:tcW w:w="1380" w:type="dxa"/>
                  <w:vAlign w:val="center"/>
                </w:tcPr>
                <w:p w14:paraId="5722525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z w:val="21"/>
                      <w:szCs w:val="21"/>
                    </w:rPr>
                    <w:t>2</w:t>
                  </w:r>
                </w:p>
              </w:tc>
              <w:tc>
                <w:tcPr>
                  <w:tcW w:w="1722" w:type="dxa"/>
                  <w:vAlign w:val="center"/>
                </w:tcPr>
                <w:p w14:paraId="6AE781C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spacing w:val="-1"/>
                      <w:sz w:val="21"/>
                      <w:szCs w:val="21"/>
                    </w:rPr>
                    <w:t>0.0</w:t>
                  </w:r>
                  <w:r>
                    <w:rPr>
                      <w:rFonts w:ascii="仿宋" w:hAnsi="仿宋" w:eastAsia="仿宋" w:cs="仿宋"/>
                      <w:spacing w:val="-1"/>
                      <w:sz w:val="21"/>
                      <w:szCs w:val="21"/>
                    </w:rPr>
                    <w:t>（绝对差值）</w:t>
                  </w:r>
                </w:p>
              </w:tc>
              <w:tc>
                <w:tcPr>
                  <w:tcW w:w="1893" w:type="dxa"/>
                  <w:vAlign w:val="center"/>
                </w:tcPr>
                <w:p w14:paraId="63EAB20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7"/>
                      <w:sz w:val="21"/>
                      <w:szCs w:val="21"/>
                    </w:rPr>
                    <w:t>允许差</w:t>
                  </w:r>
                  <w:r>
                    <w:rPr>
                      <w:spacing w:val="-7"/>
                      <w:sz w:val="21"/>
                      <w:szCs w:val="21"/>
                    </w:rPr>
                    <w:t>±0.</w:t>
                  </w:r>
                  <w:r>
                    <w:rPr>
                      <w:spacing w:val="-27"/>
                      <w:sz w:val="21"/>
                      <w:szCs w:val="21"/>
                    </w:rPr>
                    <w:t xml:space="preserve"> </w:t>
                  </w:r>
                  <w:r>
                    <w:rPr>
                      <w:spacing w:val="-7"/>
                      <w:sz w:val="21"/>
                      <w:szCs w:val="21"/>
                    </w:rPr>
                    <w:t>1pH</w:t>
                  </w:r>
                  <w:r>
                    <w:rPr>
                      <w:rFonts w:ascii="仿宋" w:hAnsi="仿宋" w:eastAsia="仿宋" w:cs="仿宋"/>
                      <w:spacing w:val="-7"/>
                      <w:sz w:val="21"/>
                      <w:szCs w:val="21"/>
                    </w:rPr>
                    <w:t>单位</w:t>
                  </w:r>
                </w:p>
              </w:tc>
              <w:tc>
                <w:tcPr>
                  <w:tcW w:w="1040" w:type="dxa"/>
                  <w:tcBorders>
                    <w:right w:val="single" w:color="000000" w:sz="10" w:space="0"/>
                  </w:tcBorders>
                  <w:vAlign w:val="center"/>
                </w:tcPr>
                <w:p w14:paraId="34367FD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12"/>
                      <w:sz w:val="21"/>
                      <w:szCs w:val="21"/>
                    </w:rPr>
                    <w:t>合格</w:t>
                  </w:r>
                </w:p>
              </w:tc>
            </w:tr>
            <w:tr w14:paraId="73CFA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881" w:type="dxa"/>
                  <w:vMerge w:val="continue"/>
                  <w:tcBorders>
                    <w:top w:val="nil"/>
                    <w:left w:val="single" w:color="000000" w:sz="10" w:space="0"/>
                    <w:bottom w:val="nil"/>
                  </w:tcBorders>
                  <w:vAlign w:val="center"/>
                </w:tcPr>
                <w:p w14:paraId="0CAA9F7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Arial"/>
                      <w:sz w:val="21"/>
                      <w:szCs w:val="21"/>
                    </w:rPr>
                  </w:pPr>
                </w:p>
              </w:tc>
              <w:tc>
                <w:tcPr>
                  <w:tcW w:w="1305" w:type="dxa"/>
                  <w:vAlign w:val="center"/>
                </w:tcPr>
                <w:p w14:paraId="275314E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4"/>
                      <w:sz w:val="21"/>
                      <w:szCs w:val="21"/>
                    </w:rPr>
                    <w:t>化学需氧量</w:t>
                  </w:r>
                </w:p>
              </w:tc>
              <w:tc>
                <w:tcPr>
                  <w:tcW w:w="1530" w:type="dxa"/>
                  <w:vAlign w:val="center"/>
                </w:tcPr>
                <w:p w14:paraId="5CC1D0E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z w:val="21"/>
                      <w:szCs w:val="21"/>
                    </w:rPr>
                    <w:t>8</w:t>
                  </w:r>
                </w:p>
              </w:tc>
              <w:tc>
                <w:tcPr>
                  <w:tcW w:w="1380" w:type="dxa"/>
                  <w:vAlign w:val="center"/>
                </w:tcPr>
                <w:p w14:paraId="2E0EFA9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z w:val="21"/>
                      <w:szCs w:val="21"/>
                    </w:rPr>
                    <w:t>2</w:t>
                  </w:r>
                </w:p>
              </w:tc>
              <w:tc>
                <w:tcPr>
                  <w:tcW w:w="1722" w:type="dxa"/>
                  <w:vAlign w:val="center"/>
                </w:tcPr>
                <w:p w14:paraId="6FA2572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pacing w:val="-5"/>
                      <w:sz w:val="21"/>
                      <w:szCs w:val="21"/>
                    </w:rPr>
                    <w:t>1.7~4.8</w:t>
                  </w:r>
                </w:p>
              </w:tc>
              <w:tc>
                <w:tcPr>
                  <w:tcW w:w="1893" w:type="dxa"/>
                  <w:vAlign w:val="center"/>
                </w:tcPr>
                <w:p w14:paraId="72098E4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rFonts w:ascii="仿宋" w:hAnsi="仿宋" w:eastAsia="仿宋" w:cs="仿宋"/>
                      <w:spacing w:val="-9"/>
                      <w:sz w:val="21"/>
                      <w:szCs w:val="21"/>
                    </w:rPr>
                    <w:t>≤</w:t>
                  </w:r>
                  <w:r>
                    <w:rPr>
                      <w:spacing w:val="-9"/>
                      <w:sz w:val="21"/>
                      <w:szCs w:val="21"/>
                    </w:rPr>
                    <w:t>10</w:t>
                  </w:r>
                </w:p>
              </w:tc>
              <w:tc>
                <w:tcPr>
                  <w:tcW w:w="1040" w:type="dxa"/>
                  <w:tcBorders>
                    <w:right w:val="single" w:color="000000" w:sz="10" w:space="0"/>
                  </w:tcBorders>
                  <w:vAlign w:val="center"/>
                </w:tcPr>
                <w:p w14:paraId="6213E8A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12"/>
                      <w:sz w:val="21"/>
                      <w:szCs w:val="21"/>
                    </w:rPr>
                    <w:t>合格</w:t>
                  </w:r>
                </w:p>
              </w:tc>
            </w:tr>
            <w:tr w14:paraId="5DEAD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881" w:type="dxa"/>
                  <w:vMerge w:val="continue"/>
                  <w:tcBorders>
                    <w:top w:val="nil"/>
                    <w:left w:val="single" w:color="000000" w:sz="10" w:space="0"/>
                    <w:bottom w:val="single" w:color="000000" w:sz="10" w:space="0"/>
                  </w:tcBorders>
                  <w:vAlign w:val="center"/>
                </w:tcPr>
                <w:p w14:paraId="66E9F02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Arial"/>
                      <w:sz w:val="21"/>
                      <w:szCs w:val="21"/>
                    </w:rPr>
                  </w:pPr>
                </w:p>
              </w:tc>
              <w:tc>
                <w:tcPr>
                  <w:tcW w:w="1305" w:type="dxa"/>
                  <w:tcBorders>
                    <w:bottom w:val="single" w:color="000000" w:sz="10" w:space="0"/>
                  </w:tcBorders>
                  <w:vAlign w:val="center"/>
                </w:tcPr>
                <w:p w14:paraId="7F86D6A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13"/>
                      <w:sz w:val="21"/>
                      <w:szCs w:val="21"/>
                    </w:rPr>
                    <w:t>氨氮</w:t>
                  </w:r>
                </w:p>
              </w:tc>
              <w:tc>
                <w:tcPr>
                  <w:tcW w:w="1530" w:type="dxa"/>
                  <w:tcBorders>
                    <w:bottom w:val="single" w:color="000000" w:sz="10" w:space="0"/>
                  </w:tcBorders>
                  <w:vAlign w:val="center"/>
                </w:tcPr>
                <w:p w14:paraId="01F29DE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z w:val="21"/>
                      <w:szCs w:val="21"/>
                    </w:rPr>
                    <w:t>8</w:t>
                  </w:r>
                </w:p>
              </w:tc>
              <w:tc>
                <w:tcPr>
                  <w:tcW w:w="1380" w:type="dxa"/>
                  <w:tcBorders>
                    <w:bottom w:val="single" w:color="000000" w:sz="10" w:space="0"/>
                  </w:tcBorders>
                  <w:vAlign w:val="center"/>
                </w:tcPr>
                <w:p w14:paraId="20A652B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z w:val="21"/>
                      <w:szCs w:val="21"/>
                    </w:rPr>
                    <w:t>2</w:t>
                  </w:r>
                </w:p>
              </w:tc>
              <w:tc>
                <w:tcPr>
                  <w:tcW w:w="1722" w:type="dxa"/>
                  <w:tcBorders>
                    <w:bottom w:val="single" w:color="000000" w:sz="10" w:space="0"/>
                  </w:tcBorders>
                  <w:vAlign w:val="center"/>
                </w:tcPr>
                <w:p w14:paraId="0A0F488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spacing w:val="-1"/>
                      <w:sz w:val="21"/>
                      <w:szCs w:val="21"/>
                    </w:rPr>
                    <w:t>2.6~3.3</w:t>
                  </w:r>
                </w:p>
              </w:tc>
              <w:tc>
                <w:tcPr>
                  <w:tcW w:w="1893" w:type="dxa"/>
                  <w:tcBorders>
                    <w:bottom w:val="single" w:color="000000" w:sz="10" w:space="0"/>
                  </w:tcBorders>
                  <w:vAlign w:val="center"/>
                </w:tcPr>
                <w:p w14:paraId="2995174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sz w:val="21"/>
                      <w:szCs w:val="21"/>
                    </w:rPr>
                  </w:pPr>
                  <w:r>
                    <w:rPr>
                      <w:rFonts w:ascii="仿宋" w:hAnsi="仿宋" w:eastAsia="仿宋" w:cs="仿宋"/>
                      <w:spacing w:val="-14"/>
                      <w:sz w:val="21"/>
                      <w:szCs w:val="21"/>
                    </w:rPr>
                    <w:t>≤</w:t>
                  </w:r>
                  <w:r>
                    <w:rPr>
                      <w:spacing w:val="-14"/>
                      <w:sz w:val="21"/>
                      <w:szCs w:val="21"/>
                    </w:rPr>
                    <w:t>8</w:t>
                  </w:r>
                </w:p>
              </w:tc>
              <w:tc>
                <w:tcPr>
                  <w:tcW w:w="1040" w:type="dxa"/>
                  <w:tcBorders>
                    <w:bottom w:val="single" w:color="000000" w:sz="10" w:space="0"/>
                    <w:right w:val="single" w:color="000000" w:sz="10" w:space="0"/>
                  </w:tcBorders>
                  <w:vAlign w:val="center"/>
                </w:tcPr>
                <w:p w14:paraId="58A5BB6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z w:val="21"/>
                      <w:szCs w:val="21"/>
                    </w:rPr>
                  </w:pPr>
                  <w:r>
                    <w:rPr>
                      <w:rFonts w:ascii="仿宋" w:hAnsi="仿宋" w:eastAsia="仿宋" w:cs="仿宋"/>
                      <w:spacing w:val="-12"/>
                      <w:sz w:val="21"/>
                      <w:szCs w:val="21"/>
                    </w:rPr>
                    <w:t>合格</w:t>
                  </w:r>
                </w:p>
              </w:tc>
            </w:tr>
          </w:tbl>
          <w:p w14:paraId="63629DE3">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w:t>
            </w:r>
            <w:r>
              <w:rPr>
                <w:rFonts w:hint="eastAsia" w:ascii="Times New Roman" w:hAnsi="Times New Roman" w:eastAsia="宋体" w:cs="Times New Roman"/>
                <w:b/>
                <w:bCs/>
                <w:color w:val="auto"/>
                <w:sz w:val="24"/>
                <w:szCs w:val="24"/>
                <w:lang w:val="en-US" w:eastAsia="zh-CN"/>
              </w:rPr>
              <w:t xml:space="preserve">6 </w:t>
            </w:r>
            <w:r>
              <w:rPr>
                <w:rFonts w:hint="eastAsia" w:ascii="Times New Roman" w:hAnsi="Times New Roman" w:eastAsia="宋体" w:cs="Times New Roman"/>
                <w:b/>
                <w:bCs/>
                <w:color w:val="auto"/>
                <w:sz w:val="24"/>
                <w:szCs w:val="24"/>
              </w:rPr>
              <w:t>实验室平行双样分析结果与评价</w:t>
            </w:r>
            <w:r>
              <w:rPr>
                <w:rFonts w:ascii="Times New Roman" w:hAnsi="Times New Roman" w:eastAsia="宋体" w:cs="Times New Roman"/>
                <w:b/>
                <w:bCs/>
                <w:color w:val="auto"/>
                <w:sz w:val="24"/>
                <w:szCs w:val="24"/>
              </w:rPr>
              <w:t>表</w:t>
            </w:r>
          </w:p>
          <w:tbl>
            <w:tblPr>
              <w:tblStyle w:val="85"/>
              <w:tblW w:w="98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0"/>
              <w:gridCol w:w="1515"/>
              <w:gridCol w:w="1423"/>
              <w:gridCol w:w="1305"/>
              <w:gridCol w:w="1590"/>
              <w:gridCol w:w="1576"/>
              <w:gridCol w:w="1094"/>
            </w:tblGrid>
            <w:tr w14:paraId="49EE3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350" w:type="dxa"/>
                  <w:tcBorders>
                    <w:top w:val="single" w:color="000000" w:sz="10" w:space="0"/>
                    <w:left w:val="single" w:color="000000" w:sz="10" w:space="0"/>
                  </w:tcBorders>
                  <w:vAlign w:val="center"/>
                </w:tcPr>
                <w:p w14:paraId="54FD985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类别</w:t>
                  </w:r>
                </w:p>
              </w:tc>
              <w:tc>
                <w:tcPr>
                  <w:tcW w:w="1515" w:type="dxa"/>
                  <w:tcBorders>
                    <w:top w:val="single" w:color="000000" w:sz="10" w:space="0"/>
                  </w:tcBorders>
                  <w:vAlign w:val="center"/>
                </w:tcPr>
                <w:p w14:paraId="7FEB056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检测项目</w:t>
                  </w:r>
                </w:p>
              </w:tc>
              <w:tc>
                <w:tcPr>
                  <w:tcW w:w="1423" w:type="dxa"/>
                  <w:tcBorders>
                    <w:top w:val="single" w:color="000000" w:sz="10" w:space="0"/>
                  </w:tcBorders>
                  <w:vAlign w:val="center"/>
                </w:tcPr>
                <w:p w14:paraId="6BAF31B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样品数（个）</w:t>
                  </w:r>
                </w:p>
              </w:tc>
              <w:tc>
                <w:tcPr>
                  <w:tcW w:w="1305" w:type="dxa"/>
                  <w:tcBorders>
                    <w:top w:val="single" w:color="000000" w:sz="10" w:space="0"/>
                  </w:tcBorders>
                  <w:vAlign w:val="center"/>
                </w:tcPr>
                <w:p w14:paraId="22BD5CB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平行样（个）</w:t>
                  </w:r>
                </w:p>
              </w:tc>
              <w:tc>
                <w:tcPr>
                  <w:tcW w:w="1590" w:type="dxa"/>
                  <w:tcBorders>
                    <w:top w:val="single" w:color="000000" w:sz="10" w:space="0"/>
                  </w:tcBorders>
                  <w:vAlign w:val="center"/>
                </w:tcPr>
                <w:p w14:paraId="00695FF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相对偏差（%）</w:t>
                  </w:r>
                </w:p>
              </w:tc>
              <w:tc>
                <w:tcPr>
                  <w:tcW w:w="1576" w:type="dxa"/>
                  <w:tcBorders>
                    <w:top w:val="single" w:color="000000" w:sz="10" w:space="0"/>
                  </w:tcBorders>
                  <w:vAlign w:val="center"/>
                </w:tcPr>
                <w:p w14:paraId="2F62E9A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评价标准（%）</w:t>
                  </w:r>
                </w:p>
              </w:tc>
              <w:tc>
                <w:tcPr>
                  <w:tcW w:w="1094" w:type="dxa"/>
                  <w:tcBorders>
                    <w:top w:val="single" w:color="000000" w:sz="10" w:space="0"/>
                    <w:right w:val="single" w:color="000000" w:sz="10" w:space="0"/>
                  </w:tcBorders>
                  <w:vAlign w:val="center"/>
                </w:tcPr>
                <w:p w14:paraId="5E716FC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结果评价</w:t>
                  </w:r>
                </w:p>
              </w:tc>
            </w:tr>
            <w:tr w14:paraId="5B182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350" w:type="dxa"/>
                  <w:vMerge w:val="restart"/>
                  <w:tcBorders>
                    <w:left w:val="single" w:color="000000" w:sz="10" w:space="0"/>
                    <w:bottom w:val="nil"/>
                  </w:tcBorders>
                  <w:vAlign w:val="center"/>
                </w:tcPr>
                <w:p w14:paraId="620023C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废水</w:t>
                  </w:r>
                </w:p>
              </w:tc>
              <w:tc>
                <w:tcPr>
                  <w:tcW w:w="1515" w:type="dxa"/>
                  <w:vAlign w:val="center"/>
                </w:tcPr>
                <w:p w14:paraId="7CC105D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化学需氧量</w:t>
                  </w:r>
                </w:p>
              </w:tc>
              <w:tc>
                <w:tcPr>
                  <w:tcW w:w="1423" w:type="dxa"/>
                  <w:vAlign w:val="center"/>
                </w:tcPr>
                <w:p w14:paraId="2688CF6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1305" w:type="dxa"/>
                  <w:vAlign w:val="center"/>
                </w:tcPr>
                <w:p w14:paraId="34AEA70E">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590" w:type="dxa"/>
                  <w:vAlign w:val="center"/>
                </w:tcPr>
                <w:p w14:paraId="227B00E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3.3</w:t>
                  </w:r>
                </w:p>
              </w:tc>
              <w:tc>
                <w:tcPr>
                  <w:tcW w:w="1576" w:type="dxa"/>
                  <w:vAlign w:val="center"/>
                </w:tcPr>
                <w:p w14:paraId="49E52D0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≤10</w:t>
                  </w:r>
                </w:p>
              </w:tc>
              <w:tc>
                <w:tcPr>
                  <w:tcW w:w="1094" w:type="dxa"/>
                  <w:tcBorders>
                    <w:right w:val="single" w:color="000000" w:sz="10" w:space="0"/>
                  </w:tcBorders>
                  <w:vAlign w:val="center"/>
                </w:tcPr>
                <w:p w14:paraId="4131051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3A1A7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350" w:type="dxa"/>
                  <w:vMerge w:val="continue"/>
                  <w:tcBorders>
                    <w:top w:val="nil"/>
                    <w:left w:val="single" w:color="000000" w:sz="10" w:space="0"/>
                    <w:bottom w:val="nil"/>
                  </w:tcBorders>
                  <w:vAlign w:val="center"/>
                </w:tcPr>
                <w:p w14:paraId="28B3028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515" w:type="dxa"/>
                  <w:vAlign w:val="center"/>
                </w:tcPr>
                <w:p w14:paraId="5288692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五</w:t>
                  </w:r>
                  <w:r>
                    <w:rPr>
                      <w:rFonts w:hint="default" w:ascii="Times New Roman" w:hAnsi="Times New Roman" w:eastAsia="宋体" w:cs="Times New Roman"/>
                      <w:spacing w:val="-50"/>
                      <w:sz w:val="21"/>
                      <w:szCs w:val="21"/>
                    </w:rPr>
                    <w:t xml:space="preserve"> </w:t>
                  </w:r>
                  <w:r>
                    <w:rPr>
                      <w:rFonts w:hint="default" w:ascii="Times New Roman" w:hAnsi="Times New Roman" w:eastAsia="宋体" w:cs="Times New Roman"/>
                      <w:spacing w:val="-13"/>
                      <w:sz w:val="21"/>
                      <w:szCs w:val="21"/>
                    </w:rPr>
                    <w:t>日生化需氧量</w:t>
                  </w:r>
                </w:p>
              </w:tc>
              <w:tc>
                <w:tcPr>
                  <w:tcW w:w="1423" w:type="dxa"/>
                  <w:vAlign w:val="center"/>
                </w:tcPr>
                <w:p w14:paraId="07C0DD1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1305" w:type="dxa"/>
                  <w:vAlign w:val="center"/>
                </w:tcPr>
                <w:p w14:paraId="063915BE">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590" w:type="dxa"/>
                  <w:vAlign w:val="center"/>
                </w:tcPr>
                <w:p w14:paraId="07B1854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-0.7~3.5</w:t>
                  </w:r>
                </w:p>
              </w:tc>
              <w:tc>
                <w:tcPr>
                  <w:tcW w:w="1576" w:type="dxa"/>
                  <w:vAlign w:val="center"/>
                </w:tcPr>
                <w:p w14:paraId="70E6D9D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≤20</w:t>
                  </w:r>
                </w:p>
              </w:tc>
              <w:tc>
                <w:tcPr>
                  <w:tcW w:w="1094" w:type="dxa"/>
                  <w:tcBorders>
                    <w:right w:val="single" w:color="000000" w:sz="10" w:space="0"/>
                  </w:tcBorders>
                  <w:vAlign w:val="center"/>
                </w:tcPr>
                <w:p w14:paraId="4A4163A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2FC4C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jc w:val="center"/>
              </w:trPr>
              <w:tc>
                <w:tcPr>
                  <w:tcW w:w="1350" w:type="dxa"/>
                  <w:vMerge w:val="continue"/>
                  <w:tcBorders>
                    <w:top w:val="nil"/>
                    <w:left w:val="single" w:color="000000" w:sz="10" w:space="0"/>
                    <w:bottom w:val="single" w:color="000000" w:sz="10" w:space="0"/>
                  </w:tcBorders>
                  <w:vAlign w:val="center"/>
                </w:tcPr>
                <w:p w14:paraId="2C472DB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p>
              </w:tc>
              <w:tc>
                <w:tcPr>
                  <w:tcW w:w="1515" w:type="dxa"/>
                  <w:tcBorders>
                    <w:bottom w:val="single" w:color="000000" w:sz="10" w:space="0"/>
                  </w:tcBorders>
                  <w:vAlign w:val="center"/>
                </w:tcPr>
                <w:p w14:paraId="745C67F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氨氮</w:t>
                  </w:r>
                </w:p>
              </w:tc>
              <w:tc>
                <w:tcPr>
                  <w:tcW w:w="1423" w:type="dxa"/>
                  <w:tcBorders>
                    <w:bottom w:val="single" w:color="000000" w:sz="10" w:space="0"/>
                  </w:tcBorders>
                  <w:vAlign w:val="center"/>
                </w:tcPr>
                <w:p w14:paraId="03F8C5A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1305" w:type="dxa"/>
                  <w:tcBorders>
                    <w:bottom w:val="single" w:color="000000" w:sz="10" w:space="0"/>
                  </w:tcBorders>
                  <w:vAlign w:val="center"/>
                </w:tcPr>
                <w:p w14:paraId="50E7F14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590" w:type="dxa"/>
                  <w:tcBorders>
                    <w:bottom w:val="single" w:color="000000" w:sz="10" w:space="0"/>
                  </w:tcBorders>
                  <w:vAlign w:val="center"/>
                </w:tcPr>
                <w:p w14:paraId="0D12A27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1.3~3.9</w:t>
                  </w:r>
                </w:p>
              </w:tc>
              <w:tc>
                <w:tcPr>
                  <w:tcW w:w="1576" w:type="dxa"/>
                  <w:tcBorders>
                    <w:bottom w:val="single" w:color="000000" w:sz="10" w:space="0"/>
                  </w:tcBorders>
                  <w:vAlign w:val="center"/>
                </w:tcPr>
                <w:p w14:paraId="47D297B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4"/>
                      <w:sz w:val="21"/>
                      <w:szCs w:val="21"/>
                    </w:rPr>
                    <w:t>≤8</w:t>
                  </w:r>
                </w:p>
              </w:tc>
              <w:tc>
                <w:tcPr>
                  <w:tcW w:w="1094" w:type="dxa"/>
                  <w:tcBorders>
                    <w:bottom w:val="single" w:color="000000" w:sz="10" w:space="0"/>
                    <w:right w:val="single" w:color="000000" w:sz="10" w:space="0"/>
                  </w:tcBorders>
                  <w:vAlign w:val="center"/>
                </w:tcPr>
                <w:p w14:paraId="32498F8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bl>
          <w:p w14:paraId="4A2E4AA8">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w:t>
            </w:r>
            <w:r>
              <w:rPr>
                <w:rFonts w:hint="eastAsia" w:ascii="Times New Roman" w:hAnsi="Times New Roman" w:eastAsia="宋体" w:cs="Times New Roman"/>
                <w:b/>
                <w:bCs/>
                <w:color w:val="auto"/>
                <w:sz w:val="24"/>
                <w:szCs w:val="24"/>
                <w:lang w:val="en-US" w:eastAsia="zh-CN"/>
              </w:rPr>
              <w:t xml:space="preserve">7 </w:t>
            </w:r>
            <w:r>
              <w:rPr>
                <w:rFonts w:hint="eastAsia" w:ascii="Times New Roman" w:hAnsi="Times New Roman" w:eastAsia="宋体" w:cs="Times New Roman"/>
                <w:b/>
                <w:bCs/>
                <w:color w:val="auto"/>
                <w:sz w:val="24"/>
                <w:szCs w:val="24"/>
              </w:rPr>
              <w:t>实验有证标准物质分析结果与评价</w:t>
            </w:r>
            <w:r>
              <w:rPr>
                <w:rFonts w:ascii="Times New Roman" w:hAnsi="Times New Roman" w:eastAsia="宋体" w:cs="Times New Roman"/>
                <w:b/>
                <w:bCs/>
                <w:color w:val="auto"/>
                <w:sz w:val="24"/>
                <w:szCs w:val="24"/>
              </w:rPr>
              <w:t>表</w:t>
            </w:r>
          </w:p>
          <w:tbl>
            <w:tblPr>
              <w:tblStyle w:val="85"/>
              <w:tblW w:w="9671" w:type="dxa"/>
              <w:jc w:val="center"/>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765"/>
              <w:gridCol w:w="963"/>
              <w:gridCol w:w="1665"/>
              <w:gridCol w:w="720"/>
              <w:gridCol w:w="705"/>
              <w:gridCol w:w="765"/>
              <w:gridCol w:w="720"/>
              <w:gridCol w:w="728"/>
              <w:gridCol w:w="1110"/>
              <w:gridCol w:w="840"/>
              <w:gridCol w:w="690"/>
            </w:tblGrid>
            <w:tr w14:paraId="6800C4AB">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58" w:hRule="atLeast"/>
                <w:jc w:val="center"/>
              </w:trPr>
              <w:tc>
                <w:tcPr>
                  <w:tcW w:w="765" w:type="dxa"/>
                  <w:vMerge w:val="restart"/>
                  <w:tcBorders>
                    <w:bottom w:val="single" w:color="auto" w:sz="4" w:space="0"/>
                    <w:right w:val="single" w:color="auto" w:sz="4" w:space="0"/>
                    <w:tl2br w:val="nil"/>
                    <w:tr2bl w:val="nil"/>
                  </w:tcBorders>
                  <w:vAlign w:val="center"/>
                </w:tcPr>
                <w:p w14:paraId="62C4C45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类别</w:t>
                  </w:r>
                </w:p>
              </w:tc>
              <w:tc>
                <w:tcPr>
                  <w:tcW w:w="963" w:type="dxa"/>
                  <w:vMerge w:val="restart"/>
                  <w:tcBorders>
                    <w:left w:val="single" w:color="auto" w:sz="4" w:space="0"/>
                    <w:bottom w:val="single" w:color="auto" w:sz="4" w:space="0"/>
                    <w:right w:val="single" w:color="auto" w:sz="4" w:space="0"/>
                    <w:tl2br w:val="nil"/>
                    <w:tr2bl w:val="nil"/>
                  </w:tcBorders>
                  <w:vAlign w:val="center"/>
                </w:tcPr>
                <w:p w14:paraId="3A872D6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检测项目</w:t>
                  </w:r>
                </w:p>
              </w:tc>
              <w:tc>
                <w:tcPr>
                  <w:tcW w:w="1665" w:type="dxa"/>
                  <w:vMerge w:val="restart"/>
                  <w:tcBorders>
                    <w:left w:val="single" w:color="auto" w:sz="4" w:space="0"/>
                    <w:bottom w:val="single" w:color="auto" w:sz="4" w:space="0"/>
                    <w:right w:val="single" w:color="auto" w:sz="4" w:space="0"/>
                    <w:tl2br w:val="nil"/>
                    <w:tr2bl w:val="nil"/>
                  </w:tcBorders>
                  <w:vAlign w:val="center"/>
                </w:tcPr>
                <w:p w14:paraId="6B3DCD4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标准物质编号</w:t>
                  </w:r>
                </w:p>
              </w:tc>
              <w:tc>
                <w:tcPr>
                  <w:tcW w:w="720" w:type="dxa"/>
                  <w:vMerge w:val="restart"/>
                  <w:tcBorders>
                    <w:left w:val="single" w:color="auto" w:sz="4" w:space="0"/>
                    <w:bottom w:val="single" w:color="auto" w:sz="4" w:space="0"/>
                    <w:right w:val="single" w:color="auto" w:sz="4" w:space="0"/>
                    <w:tl2br w:val="nil"/>
                    <w:tr2bl w:val="nil"/>
                  </w:tcBorders>
                  <w:vAlign w:val="center"/>
                </w:tcPr>
                <w:p w14:paraId="38622CD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标准值</w:t>
                  </w:r>
                </w:p>
              </w:tc>
              <w:tc>
                <w:tcPr>
                  <w:tcW w:w="705" w:type="dxa"/>
                  <w:vMerge w:val="restart"/>
                  <w:tcBorders>
                    <w:left w:val="single" w:color="auto" w:sz="4" w:space="0"/>
                    <w:bottom w:val="single" w:color="auto" w:sz="4" w:space="0"/>
                    <w:right w:val="single" w:color="auto" w:sz="4" w:space="0"/>
                    <w:tl2br w:val="nil"/>
                    <w:tr2bl w:val="nil"/>
                  </w:tcBorders>
                  <w:vAlign w:val="center"/>
                </w:tcPr>
                <w:p w14:paraId="6A626B9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不确定度</w:t>
                  </w:r>
                </w:p>
              </w:tc>
              <w:tc>
                <w:tcPr>
                  <w:tcW w:w="765" w:type="dxa"/>
                  <w:vMerge w:val="restart"/>
                  <w:tcBorders>
                    <w:left w:val="single" w:color="auto" w:sz="4" w:space="0"/>
                    <w:bottom w:val="single" w:color="auto" w:sz="4" w:space="0"/>
                    <w:right w:val="single" w:color="auto" w:sz="4" w:space="0"/>
                    <w:tl2br w:val="nil"/>
                    <w:tr2bl w:val="nil"/>
                  </w:tcBorders>
                  <w:vAlign w:val="center"/>
                </w:tcPr>
                <w:p w14:paraId="4C0C76C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检测结果</w:t>
                  </w:r>
                </w:p>
              </w:tc>
              <w:tc>
                <w:tcPr>
                  <w:tcW w:w="720" w:type="dxa"/>
                  <w:vMerge w:val="restart"/>
                  <w:tcBorders>
                    <w:left w:val="single" w:color="auto" w:sz="4" w:space="0"/>
                    <w:bottom w:val="single" w:color="auto" w:sz="4" w:space="0"/>
                    <w:right w:val="single" w:color="auto" w:sz="4" w:space="0"/>
                    <w:tl2br w:val="nil"/>
                    <w:tr2bl w:val="nil"/>
                  </w:tcBorders>
                  <w:vAlign w:val="center"/>
                </w:tcPr>
                <w:p w14:paraId="1029ABA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单位</w:t>
                  </w:r>
                </w:p>
              </w:tc>
              <w:tc>
                <w:tcPr>
                  <w:tcW w:w="728" w:type="dxa"/>
                  <w:vMerge w:val="restart"/>
                  <w:tcBorders>
                    <w:left w:val="single" w:color="auto" w:sz="4" w:space="0"/>
                    <w:bottom w:val="single" w:color="auto" w:sz="4" w:space="0"/>
                    <w:right w:val="single" w:color="auto" w:sz="4" w:space="0"/>
                    <w:tl2br w:val="nil"/>
                    <w:tr2bl w:val="nil"/>
                  </w:tcBorders>
                  <w:vAlign w:val="center"/>
                </w:tcPr>
                <w:p w14:paraId="47289F7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相对误差（%）</w:t>
                  </w:r>
                </w:p>
              </w:tc>
              <w:tc>
                <w:tcPr>
                  <w:tcW w:w="1950" w:type="dxa"/>
                  <w:gridSpan w:val="2"/>
                  <w:tcBorders>
                    <w:left w:val="single" w:color="auto" w:sz="4" w:space="0"/>
                    <w:bottom w:val="single" w:color="auto" w:sz="4" w:space="0"/>
                    <w:right w:val="single" w:color="auto" w:sz="4" w:space="0"/>
                    <w:tl2br w:val="nil"/>
                    <w:tr2bl w:val="nil"/>
                  </w:tcBorders>
                  <w:vAlign w:val="center"/>
                </w:tcPr>
                <w:p w14:paraId="0AECDB4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评价标准</w:t>
                  </w:r>
                </w:p>
              </w:tc>
              <w:tc>
                <w:tcPr>
                  <w:tcW w:w="690" w:type="dxa"/>
                  <w:vMerge w:val="restart"/>
                  <w:tcBorders>
                    <w:left w:val="single" w:color="auto" w:sz="4" w:space="0"/>
                    <w:bottom w:val="single" w:color="auto" w:sz="4" w:space="0"/>
                    <w:tl2br w:val="nil"/>
                    <w:tr2bl w:val="nil"/>
                  </w:tcBorders>
                  <w:vAlign w:val="center"/>
                </w:tcPr>
                <w:p w14:paraId="4FBEDD2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结果评价</w:t>
                  </w:r>
                </w:p>
              </w:tc>
            </w:tr>
            <w:tr w14:paraId="624C84A0">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69" w:hRule="atLeast"/>
                <w:jc w:val="center"/>
              </w:trPr>
              <w:tc>
                <w:tcPr>
                  <w:tcW w:w="765" w:type="dxa"/>
                  <w:vMerge w:val="continue"/>
                  <w:tcBorders>
                    <w:top w:val="single" w:color="auto" w:sz="4" w:space="0"/>
                    <w:bottom w:val="single" w:color="auto" w:sz="4" w:space="0"/>
                    <w:right w:val="single" w:color="auto" w:sz="4" w:space="0"/>
                    <w:tl2br w:val="nil"/>
                    <w:tr2bl w:val="nil"/>
                  </w:tcBorders>
                  <w:vAlign w:val="center"/>
                </w:tcPr>
                <w:p w14:paraId="6763600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96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A9232E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1665"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FE6E02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72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6E4830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705"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E4F9EB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765"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13E8ED9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720"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32446F8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728"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2A01978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2A2D0B8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保证值范围</w:t>
                  </w:r>
                </w:p>
              </w:tc>
              <w:tc>
                <w:tcPr>
                  <w:tcW w:w="840" w:type="dxa"/>
                  <w:tcBorders>
                    <w:top w:val="single" w:color="auto" w:sz="4" w:space="0"/>
                    <w:left w:val="single" w:color="auto" w:sz="4" w:space="0"/>
                    <w:bottom w:val="single" w:color="auto" w:sz="4" w:space="0"/>
                    <w:right w:val="single" w:color="auto" w:sz="4" w:space="0"/>
                    <w:tl2br w:val="nil"/>
                    <w:tr2bl w:val="nil"/>
                  </w:tcBorders>
                  <w:vAlign w:val="center"/>
                </w:tcPr>
                <w:p w14:paraId="1479475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相对误差（%）</w:t>
                  </w:r>
                </w:p>
              </w:tc>
              <w:tc>
                <w:tcPr>
                  <w:tcW w:w="690" w:type="dxa"/>
                  <w:vMerge w:val="continue"/>
                  <w:tcBorders>
                    <w:top w:val="single" w:color="auto" w:sz="4" w:space="0"/>
                    <w:left w:val="single" w:color="auto" w:sz="4" w:space="0"/>
                    <w:bottom w:val="single" w:color="auto" w:sz="4" w:space="0"/>
                    <w:tl2br w:val="nil"/>
                    <w:tr2bl w:val="nil"/>
                  </w:tcBorders>
                  <w:vAlign w:val="center"/>
                </w:tcPr>
                <w:p w14:paraId="19EB8B6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r>
            <w:tr w14:paraId="62D566BC">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765" w:type="dxa"/>
                  <w:vMerge w:val="restart"/>
                  <w:tcBorders>
                    <w:top w:val="single" w:color="auto" w:sz="4" w:space="0"/>
                    <w:bottom w:val="single" w:color="auto" w:sz="4" w:space="0"/>
                    <w:right w:val="single" w:color="auto" w:sz="4" w:space="0"/>
                    <w:tl2br w:val="nil"/>
                    <w:tr2bl w:val="nil"/>
                  </w:tcBorders>
                  <w:vAlign w:val="center"/>
                </w:tcPr>
                <w:p w14:paraId="6F5454F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废水</w:t>
                  </w:r>
                </w:p>
              </w:tc>
              <w:tc>
                <w:tcPr>
                  <w:tcW w:w="963" w:type="dxa"/>
                  <w:tcBorders>
                    <w:top w:val="single" w:color="auto" w:sz="4" w:space="0"/>
                    <w:left w:val="single" w:color="auto" w:sz="4" w:space="0"/>
                    <w:bottom w:val="single" w:color="auto" w:sz="4" w:space="0"/>
                    <w:right w:val="single" w:color="auto" w:sz="4" w:space="0"/>
                    <w:tl2br w:val="nil"/>
                    <w:tr2bl w:val="nil"/>
                  </w:tcBorders>
                  <w:vAlign w:val="center"/>
                </w:tcPr>
                <w:p w14:paraId="4A47A82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化学需氧量</w:t>
                  </w:r>
                </w:p>
              </w:tc>
              <w:tc>
                <w:tcPr>
                  <w:tcW w:w="1665" w:type="dxa"/>
                  <w:tcBorders>
                    <w:top w:val="single" w:color="auto" w:sz="4" w:space="0"/>
                    <w:left w:val="single" w:color="auto" w:sz="4" w:space="0"/>
                    <w:bottom w:val="single" w:color="auto" w:sz="4" w:space="0"/>
                    <w:right w:val="single" w:color="auto" w:sz="4" w:space="0"/>
                    <w:tl2br w:val="nil"/>
                    <w:tr2bl w:val="nil"/>
                  </w:tcBorders>
                  <w:vAlign w:val="center"/>
                </w:tcPr>
                <w:p w14:paraId="54A87D2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25A-2001191-4</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2AC31A0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65.0</w:t>
                  </w:r>
                </w:p>
              </w:tc>
              <w:tc>
                <w:tcPr>
                  <w:tcW w:w="705" w:type="dxa"/>
                  <w:tcBorders>
                    <w:top w:val="single" w:color="auto" w:sz="4" w:space="0"/>
                    <w:left w:val="single" w:color="auto" w:sz="4" w:space="0"/>
                    <w:bottom w:val="single" w:color="auto" w:sz="4" w:space="0"/>
                    <w:right w:val="single" w:color="auto" w:sz="4" w:space="0"/>
                    <w:tl2br w:val="nil"/>
                    <w:tr2bl w:val="nil"/>
                  </w:tcBorders>
                  <w:vAlign w:val="center"/>
                </w:tcPr>
                <w:p w14:paraId="0E82202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5.5</w:t>
                  </w:r>
                </w:p>
              </w:tc>
              <w:tc>
                <w:tcPr>
                  <w:tcW w:w="765" w:type="dxa"/>
                  <w:tcBorders>
                    <w:top w:val="single" w:color="auto" w:sz="4" w:space="0"/>
                    <w:left w:val="single" w:color="auto" w:sz="4" w:space="0"/>
                    <w:bottom w:val="single" w:color="auto" w:sz="4" w:space="0"/>
                    <w:right w:val="single" w:color="auto" w:sz="4" w:space="0"/>
                    <w:tl2br w:val="nil"/>
                    <w:tr2bl w:val="nil"/>
                  </w:tcBorders>
                  <w:vAlign w:val="center"/>
                </w:tcPr>
                <w:p w14:paraId="0CB858F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65.4</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028C20E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mg/L</w:t>
                  </w:r>
                </w:p>
              </w:tc>
              <w:tc>
                <w:tcPr>
                  <w:tcW w:w="728" w:type="dxa"/>
                  <w:tcBorders>
                    <w:top w:val="single" w:color="auto" w:sz="4" w:space="0"/>
                    <w:left w:val="single" w:color="auto" w:sz="4" w:space="0"/>
                    <w:bottom w:val="single" w:color="auto" w:sz="4" w:space="0"/>
                    <w:right w:val="single" w:color="auto" w:sz="4" w:space="0"/>
                    <w:tl2br w:val="nil"/>
                    <w:tr2bl w:val="nil"/>
                  </w:tcBorders>
                  <w:vAlign w:val="center"/>
                </w:tcPr>
                <w:p w14:paraId="5C8D125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15D28FF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59.5~70.5</w:t>
                  </w:r>
                </w:p>
              </w:tc>
              <w:tc>
                <w:tcPr>
                  <w:tcW w:w="840" w:type="dxa"/>
                  <w:tcBorders>
                    <w:top w:val="single" w:color="auto" w:sz="4" w:space="0"/>
                    <w:left w:val="single" w:color="auto" w:sz="4" w:space="0"/>
                    <w:bottom w:val="single" w:color="auto" w:sz="4" w:space="0"/>
                    <w:right w:val="single" w:color="auto" w:sz="4" w:space="0"/>
                    <w:tl2br w:val="nil"/>
                    <w:tr2bl w:val="nil"/>
                  </w:tcBorders>
                  <w:vAlign w:val="center"/>
                </w:tcPr>
                <w:p w14:paraId="7D31E1A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690" w:type="dxa"/>
                  <w:tcBorders>
                    <w:top w:val="single" w:color="auto" w:sz="4" w:space="0"/>
                    <w:left w:val="single" w:color="auto" w:sz="4" w:space="0"/>
                    <w:bottom w:val="single" w:color="auto" w:sz="4" w:space="0"/>
                    <w:tl2br w:val="nil"/>
                    <w:tr2bl w:val="nil"/>
                  </w:tcBorders>
                  <w:vAlign w:val="center"/>
                </w:tcPr>
                <w:p w14:paraId="575762C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合格</w:t>
                  </w:r>
                </w:p>
              </w:tc>
            </w:tr>
            <w:tr w14:paraId="33CCC19A">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765" w:type="dxa"/>
                  <w:vMerge w:val="continue"/>
                  <w:tcBorders>
                    <w:top w:val="single" w:color="auto" w:sz="4" w:space="0"/>
                    <w:bottom w:val="single" w:color="auto" w:sz="4" w:space="0"/>
                    <w:right w:val="single" w:color="auto" w:sz="4" w:space="0"/>
                    <w:tl2br w:val="nil"/>
                    <w:tr2bl w:val="nil"/>
                  </w:tcBorders>
                  <w:vAlign w:val="center"/>
                </w:tcPr>
                <w:p w14:paraId="6F11290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963"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294525F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五日生化需氧量</w:t>
                  </w:r>
                </w:p>
              </w:tc>
              <w:tc>
                <w:tcPr>
                  <w:tcW w:w="1665" w:type="dxa"/>
                  <w:tcBorders>
                    <w:top w:val="single" w:color="auto" w:sz="4" w:space="0"/>
                    <w:left w:val="single" w:color="auto" w:sz="4" w:space="0"/>
                    <w:bottom w:val="single" w:color="auto" w:sz="4" w:space="0"/>
                    <w:right w:val="single" w:color="auto" w:sz="4" w:space="0"/>
                    <w:tl2br w:val="nil"/>
                    <w:tr2bl w:val="nil"/>
                  </w:tcBorders>
                  <w:vAlign w:val="center"/>
                </w:tcPr>
                <w:p w14:paraId="445D88C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25A-B24110323-38</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6B97367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23.2</w:t>
                  </w:r>
                </w:p>
              </w:tc>
              <w:tc>
                <w:tcPr>
                  <w:tcW w:w="705" w:type="dxa"/>
                  <w:tcBorders>
                    <w:top w:val="single" w:color="auto" w:sz="4" w:space="0"/>
                    <w:left w:val="single" w:color="auto" w:sz="4" w:space="0"/>
                    <w:bottom w:val="single" w:color="auto" w:sz="4" w:space="0"/>
                    <w:right w:val="single" w:color="auto" w:sz="4" w:space="0"/>
                    <w:tl2br w:val="nil"/>
                    <w:tr2bl w:val="nil"/>
                  </w:tcBorders>
                  <w:vAlign w:val="center"/>
                </w:tcPr>
                <w:p w14:paraId="30EC42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2.0</w:t>
                  </w:r>
                </w:p>
              </w:tc>
              <w:tc>
                <w:tcPr>
                  <w:tcW w:w="765" w:type="dxa"/>
                  <w:tcBorders>
                    <w:top w:val="single" w:color="auto" w:sz="4" w:space="0"/>
                    <w:left w:val="single" w:color="auto" w:sz="4" w:space="0"/>
                    <w:bottom w:val="single" w:color="auto" w:sz="4" w:space="0"/>
                    <w:right w:val="single" w:color="auto" w:sz="4" w:space="0"/>
                    <w:tl2br w:val="nil"/>
                    <w:tr2bl w:val="nil"/>
                  </w:tcBorders>
                  <w:vAlign w:val="center"/>
                </w:tcPr>
                <w:p w14:paraId="5B24CEA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23.6</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66D3654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mg/L</w:t>
                  </w:r>
                </w:p>
              </w:tc>
              <w:tc>
                <w:tcPr>
                  <w:tcW w:w="728" w:type="dxa"/>
                  <w:tcBorders>
                    <w:top w:val="single" w:color="auto" w:sz="4" w:space="0"/>
                    <w:left w:val="single" w:color="auto" w:sz="4" w:space="0"/>
                    <w:bottom w:val="single" w:color="auto" w:sz="4" w:space="0"/>
                    <w:right w:val="single" w:color="auto" w:sz="4" w:space="0"/>
                    <w:tl2br w:val="nil"/>
                    <w:tr2bl w:val="nil"/>
                  </w:tcBorders>
                  <w:vAlign w:val="center"/>
                </w:tcPr>
                <w:p w14:paraId="4CC474F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1E6CC81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21.2~25.2</w:t>
                  </w:r>
                </w:p>
              </w:tc>
              <w:tc>
                <w:tcPr>
                  <w:tcW w:w="840" w:type="dxa"/>
                  <w:tcBorders>
                    <w:top w:val="single" w:color="auto" w:sz="4" w:space="0"/>
                    <w:left w:val="single" w:color="auto" w:sz="4" w:space="0"/>
                    <w:bottom w:val="single" w:color="auto" w:sz="4" w:space="0"/>
                    <w:right w:val="single" w:color="auto" w:sz="4" w:space="0"/>
                    <w:tl2br w:val="nil"/>
                    <w:tr2bl w:val="nil"/>
                  </w:tcBorders>
                  <w:vAlign w:val="center"/>
                </w:tcPr>
                <w:p w14:paraId="3F12B1A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690" w:type="dxa"/>
                  <w:tcBorders>
                    <w:top w:val="single" w:color="auto" w:sz="4" w:space="0"/>
                    <w:left w:val="single" w:color="auto" w:sz="4" w:space="0"/>
                    <w:bottom w:val="single" w:color="auto" w:sz="4" w:space="0"/>
                    <w:tl2br w:val="nil"/>
                    <w:tr2bl w:val="nil"/>
                  </w:tcBorders>
                  <w:vAlign w:val="center"/>
                </w:tcPr>
                <w:p w14:paraId="37B235F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合格</w:t>
                  </w:r>
                </w:p>
              </w:tc>
            </w:tr>
            <w:tr w14:paraId="557FF315">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76" w:hRule="atLeast"/>
                <w:jc w:val="center"/>
              </w:trPr>
              <w:tc>
                <w:tcPr>
                  <w:tcW w:w="765" w:type="dxa"/>
                  <w:vMerge w:val="continue"/>
                  <w:tcBorders>
                    <w:top w:val="single" w:color="auto" w:sz="4" w:space="0"/>
                    <w:bottom w:val="single" w:color="auto" w:sz="4" w:space="0"/>
                    <w:right w:val="single" w:color="auto" w:sz="4" w:space="0"/>
                    <w:tl2br w:val="nil"/>
                    <w:tr2bl w:val="nil"/>
                  </w:tcBorders>
                  <w:vAlign w:val="center"/>
                </w:tcPr>
                <w:p w14:paraId="0AD942AC">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96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6A128EE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1665" w:type="dxa"/>
                  <w:tcBorders>
                    <w:top w:val="single" w:color="auto" w:sz="4" w:space="0"/>
                    <w:left w:val="single" w:color="auto" w:sz="4" w:space="0"/>
                    <w:bottom w:val="single" w:color="auto" w:sz="4" w:space="0"/>
                    <w:right w:val="single" w:color="auto" w:sz="4" w:space="0"/>
                    <w:tl2br w:val="nil"/>
                    <w:tr2bl w:val="nil"/>
                  </w:tcBorders>
                  <w:vAlign w:val="center"/>
                </w:tcPr>
                <w:p w14:paraId="213F968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25A-B24110323-38</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6115A7B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23.2</w:t>
                  </w:r>
                </w:p>
              </w:tc>
              <w:tc>
                <w:tcPr>
                  <w:tcW w:w="705" w:type="dxa"/>
                  <w:tcBorders>
                    <w:top w:val="single" w:color="auto" w:sz="4" w:space="0"/>
                    <w:left w:val="single" w:color="auto" w:sz="4" w:space="0"/>
                    <w:bottom w:val="single" w:color="auto" w:sz="4" w:space="0"/>
                    <w:right w:val="single" w:color="auto" w:sz="4" w:space="0"/>
                    <w:tl2br w:val="nil"/>
                    <w:tr2bl w:val="nil"/>
                  </w:tcBorders>
                  <w:vAlign w:val="center"/>
                </w:tcPr>
                <w:p w14:paraId="7BC979A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2.0</w:t>
                  </w:r>
                </w:p>
              </w:tc>
              <w:tc>
                <w:tcPr>
                  <w:tcW w:w="765" w:type="dxa"/>
                  <w:tcBorders>
                    <w:top w:val="single" w:color="auto" w:sz="4" w:space="0"/>
                    <w:left w:val="single" w:color="auto" w:sz="4" w:space="0"/>
                    <w:bottom w:val="single" w:color="auto" w:sz="4" w:space="0"/>
                    <w:right w:val="single" w:color="auto" w:sz="4" w:space="0"/>
                    <w:tl2br w:val="nil"/>
                    <w:tr2bl w:val="nil"/>
                  </w:tcBorders>
                  <w:vAlign w:val="center"/>
                </w:tcPr>
                <w:p w14:paraId="1B52CEC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23.8</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59BF51E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mg/L</w:t>
                  </w:r>
                </w:p>
              </w:tc>
              <w:tc>
                <w:tcPr>
                  <w:tcW w:w="728" w:type="dxa"/>
                  <w:tcBorders>
                    <w:top w:val="single" w:color="auto" w:sz="4" w:space="0"/>
                    <w:left w:val="single" w:color="auto" w:sz="4" w:space="0"/>
                    <w:bottom w:val="single" w:color="auto" w:sz="4" w:space="0"/>
                    <w:right w:val="single" w:color="auto" w:sz="4" w:space="0"/>
                    <w:tl2br w:val="nil"/>
                    <w:tr2bl w:val="nil"/>
                  </w:tcBorders>
                  <w:vAlign w:val="center"/>
                </w:tcPr>
                <w:p w14:paraId="4ED335F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3B72D97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21.2~25.2</w:t>
                  </w:r>
                </w:p>
              </w:tc>
              <w:tc>
                <w:tcPr>
                  <w:tcW w:w="840" w:type="dxa"/>
                  <w:tcBorders>
                    <w:top w:val="single" w:color="auto" w:sz="4" w:space="0"/>
                    <w:left w:val="single" w:color="auto" w:sz="4" w:space="0"/>
                    <w:bottom w:val="single" w:color="auto" w:sz="4" w:space="0"/>
                    <w:right w:val="single" w:color="auto" w:sz="4" w:space="0"/>
                    <w:tl2br w:val="nil"/>
                    <w:tr2bl w:val="nil"/>
                  </w:tcBorders>
                  <w:vAlign w:val="center"/>
                </w:tcPr>
                <w:p w14:paraId="2FFC3B3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690" w:type="dxa"/>
                  <w:tcBorders>
                    <w:top w:val="single" w:color="auto" w:sz="4" w:space="0"/>
                    <w:left w:val="single" w:color="auto" w:sz="4" w:space="0"/>
                    <w:bottom w:val="single" w:color="auto" w:sz="4" w:space="0"/>
                    <w:tl2br w:val="nil"/>
                    <w:tr2bl w:val="nil"/>
                  </w:tcBorders>
                  <w:vAlign w:val="center"/>
                </w:tcPr>
                <w:p w14:paraId="1A25DE2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合格</w:t>
                  </w:r>
                </w:p>
              </w:tc>
            </w:tr>
            <w:tr w14:paraId="6FF13F41">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76" w:hRule="atLeast"/>
                <w:jc w:val="center"/>
              </w:trPr>
              <w:tc>
                <w:tcPr>
                  <w:tcW w:w="765" w:type="dxa"/>
                  <w:vMerge w:val="continue"/>
                  <w:tcBorders>
                    <w:top w:val="single" w:color="auto" w:sz="4" w:space="0"/>
                    <w:bottom w:val="single" w:color="auto" w:sz="4" w:space="0"/>
                    <w:right w:val="single" w:color="auto" w:sz="4" w:space="0"/>
                    <w:tl2br w:val="nil"/>
                    <w:tr2bl w:val="nil"/>
                  </w:tcBorders>
                  <w:vAlign w:val="center"/>
                </w:tcPr>
                <w:p w14:paraId="415F32F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963" w:type="dxa"/>
                  <w:vMerge w:val="restart"/>
                  <w:tcBorders>
                    <w:top w:val="single" w:color="auto" w:sz="4" w:space="0"/>
                    <w:left w:val="single" w:color="auto" w:sz="4" w:space="0"/>
                    <w:bottom w:val="single" w:color="auto" w:sz="4" w:space="0"/>
                    <w:right w:val="single" w:color="auto" w:sz="4" w:space="0"/>
                    <w:tl2br w:val="nil"/>
                    <w:tr2bl w:val="nil"/>
                  </w:tcBorders>
                  <w:vAlign w:val="center"/>
                </w:tcPr>
                <w:p w14:paraId="1366660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p w14:paraId="7D8DD1B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氨氮</w:t>
                  </w:r>
                </w:p>
              </w:tc>
              <w:tc>
                <w:tcPr>
                  <w:tcW w:w="1665" w:type="dxa"/>
                  <w:tcBorders>
                    <w:top w:val="single" w:color="auto" w:sz="4" w:space="0"/>
                    <w:left w:val="single" w:color="auto" w:sz="4" w:space="0"/>
                    <w:bottom w:val="single" w:color="auto" w:sz="4" w:space="0"/>
                    <w:right w:val="single" w:color="auto" w:sz="4" w:space="0"/>
                    <w:tl2br w:val="nil"/>
                    <w:tr2bl w:val="nil"/>
                  </w:tcBorders>
                  <w:vAlign w:val="center"/>
                </w:tcPr>
                <w:p w14:paraId="2B75B78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26A-2005208-4</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36D8DDC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5.03</w:t>
                  </w:r>
                </w:p>
              </w:tc>
              <w:tc>
                <w:tcPr>
                  <w:tcW w:w="705" w:type="dxa"/>
                  <w:tcBorders>
                    <w:top w:val="single" w:color="auto" w:sz="4" w:space="0"/>
                    <w:left w:val="single" w:color="auto" w:sz="4" w:space="0"/>
                    <w:bottom w:val="single" w:color="auto" w:sz="4" w:space="0"/>
                    <w:right w:val="single" w:color="auto" w:sz="4" w:space="0"/>
                    <w:tl2br w:val="nil"/>
                    <w:tr2bl w:val="nil"/>
                  </w:tcBorders>
                  <w:vAlign w:val="center"/>
                </w:tcPr>
                <w:p w14:paraId="74A6257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0.18</w:t>
                  </w:r>
                </w:p>
              </w:tc>
              <w:tc>
                <w:tcPr>
                  <w:tcW w:w="765" w:type="dxa"/>
                  <w:tcBorders>
                    <w:top w:val="single" w:color="auto" w:sz="4" w:space="0"/>
                    <w:left w:val="single" w:color="auto" w:sz="4" w:space="0"/>
                    <w:bottom w:val="single" w:color="auto" w:sz="4" w:space="0"/>
                    <w:right w:val="single" w:color="auto" w:sz="4" w:space="0"/>
                    <w:tl2br w:val="nil"/>
                    <w:tr2bl w:val="nil"/>
                  </w:tcBorders>
                  <w:vAlign w:val="center"/>
                </w:tcPr>
                <w:p w14:paraId="2EC281B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5.04</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055334A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mg/L</w:t>
                  </w:r>
                </w:p>
              </w:tc>
              <w:tc>
                <w:tcPr>
                  <w:tcW w:w="728" w:type="dxa"/>
                  <w:tcBorders>
                    <w:top w:val="single" w:color="auto" w:sz="4" w:space="0"/>
                    <w:left w:val="single" w:color="auto" w:sz="4" w:space="0"/>
                    <w:bottom w:val="single" w:color="auto" w:sz="4" w:space="0"/>
                    <w:right w:val="single" w:color="auto" w:sz="4" w:space="0"/>
                    <w:tl2br w:val="nil"/>
                    <w:tr2bl w:val="nil"/>
                  </w:tcBorders>
                  <w:vAlign w:val="center"/>
                </w:tcPr>
                <w:p w14:paraId="3EFEEA3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0CCADB1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4.85~5.21</w:t>
                  </w:r>
                </w:p>
              </w:tc>
              <w:tc>
                <w:tcPr>
                  <w:tcW w:w="840" w:type="dxa"/>
                  <w:tcBorders>
                    <w:top w:val="single" w:color="auto" w:sz="4" w:space="0"/>
                    <w:left w:val="single" w:color="auto" w:sz="4" w:space="0"/>
                    <w:bottom w:val="single" w:color="auto" w:sz="4" w:space="0"/>
                    <w:right w:val="single" w:color="auto" w:sz="4" w:space="0"/>
                    <w:tl2br w:val="nil"/>
                    <w:tr2bl w:val="nil"/>
                  </w:tcBorders>
                  <w:vAlign w:val="center"/>
                </w:tcPr>
                <w:p w14:paraId="1BF764E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690" w:type="dxa"/>
                  <w:tcBorders>
                    <w:top w:val="single" w:color="auto" w:sz="4" w:space="0"/>
                    <w:left w:val="single" w:color="auto" w:sz="4" w:space="0"/>
                    <w:bottom w:val="single" w:color="auto" w:sz="4" w:space="0"/>
                    <w:tl2br w:val="nil"/>
                    <w:tr2bl w:val="nil"/>
                  </w:tcBorders>
                  <w:vAlign w:val="center"/>
                </w:tcPr>
                <w:p w14:paraId="76D6391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合格</w:t>
                  </w:r>
                </w:p>
              </w:tc>
            </w:tr>
            <w:tr w14:paraId="66A693E4">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76" w:hRule="atLeast"/>
                <w:jc w:val="center"/>
              </w:trPr>
              <w:tc>
                <w:tcPr>
                  <w:tcW w:w="765" w:type="dxa"/>
                  <w:vMerge w:val="continue"/>
                  <w:tcBorders>
                    <w:top w:val="single" w:color="auto" w:sz="4" w:space="0"/>
                    <w:bottom w:val="single" w:color="auto" w:sz="4" w:space="0"/>
                    <w:right w:val="single" w:color="auto" w:sz="4" w:space="0"/>
                    <w:tl2br w:val="nil"/>
                    <w:tr2bl w:val="nil"/>
                  </w:tcBorders>
                  <w:vAlign w:val="center"/>
                </w:tcPr>
                <w:p w14:paraId="304430A1">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963" w:type="dxa"/>
                  <w:vMerge w:val="continue"/>
                  <w:tcBorders>
                    <w:top w:val="single" w:color="auto" w:sz="4" w:space="0"/>
                    <w:left w:val="single" w:color="auto" w:sz="4" w:space="0"/>
                    <w:bottom w:val="single" w:color="auto" w:sz="4" w:space="0"/>
                    <w:right w:val="single" w:color="auto" w:sz="4" w:space="0"/>
                    <w:tl2br w:val="nil"/>
                    <w:tr2bl w:val="nil"/>
                  </w:tcBorders>
                  <w:vAlign w:val="center"/>
                </w:tcPr>
                <w:p w14:paraId="47831DA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1665" w:type="dxa"/>
                  <w:tcBorders>
                    <w:top w:val="single" w:color="auto" w:sz="4" w:space="0"/>
                    <w:left w:val="single" w:color="auto" w:sz="4" w:space="0"/>
                    <w:bottom w:val="single" w:color="auto" w:sz="4" w:space="0"/>
                    <w:right w:val="single" w:color="auto" w:sz="4" w:space="0"/>
                    <w:tl2br w:val="nil"/>
                    <w:tr2bl w:val="nil"/>
                  </w:tcBorders>
                  <w:vAlign w:val="center"/>
                </w:tcPr>
                <w:p w14:paraId="4BB4B60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26A-2005208-4</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6FDBEA0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5.03</w:t>
                  </w:r>
                </w:p>
              </w:tc>
              <w:tc>
                <w:tcPr>
                  <w:tcW w:w="705" w:type="dxa"/>
                  <w:tcBorders>
                    <w:top w:val="single" w:color="auto" w:sz="4" w:space="0"/>
                    <w:left w:val="single" w:color="auto" w:sz="4" w:space="0"/>
                    <w:bottom w:val="single" w:color="auto" w:sz="4" w:space="0"/>
                    <w:right w:val="single" w:color="auto" w:sz="4" w:space="0"/>
                    <w:tl2br w:val="nil"/>
                    <w:tr2bl w:val="nil"/>
                  </w:tcBorders>
                  <w:vAlign w:val="center"/>
                </w:tcPr>
                <w:p w14:paraId="0133DCD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0.18</w:t>
                  </w:r>
                </w:p>
              </w:tc>
              <w:tc>
                <w:tcPr>
                  <w:tcW w:w="765" w:type="dxa"/>
                  <w:tcBorders>
                    <w:top w:val="single" w:color="auto" w:sz="4" w:space="0"/>
                    <w:left w:val="single" w:color="auto" w:sz="4" w:space="0"/>
                    <w:bottom w:val="single" w:color="auto" w:sz="4" w:space="0"/>
                    <w:right w:val="single" w:color="auto" w:sz="4" w:space="0"/>
                    <w:tl2br w:val="nil"/>
                    <w:tr2bl w:val="nil"/>
                  </w:tcBorders>
                  <w:vAlign w:val="center"/>
                </w:tcPr>
                <w:p w14:paraId="24D77413">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5.04</w:t>
                  </w:r>
                </w:p>
              </w:tc>
              <w:tc>
                <w:tcPr>
                  <w:tcW w:w="720" w:type="dxa"/>
                  <w:tcBorders>
                    <w:top w:val="single" w:color="auto" w:sz="4" w:space="0"/>
                    <w:left w:val="single" w:color="auto" w:sz="4" w:space="0"/>
                    <w:bottom w:val="single" w:color="auto" w:sz="4" w:space="0"/>
                    <w:right w:val="single" w:color="auto" w:sz="4" w:space="0"/>
                    <w:tl2br w:val="nil"/>
                    <w:tr2bl w:val="nil"/>
                  </w:tcBorders>
                  <w:vAlign w:val="center"/>
                </w:tcPr>
                <w:p w14:paraId="7170046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mg/L</w:t>
                  </w:r>
                </w:p>
              </w:tc>
              <w:tc>
                <w:tcPr>
                  <w:tcW w:w="728" w:type="dxa"/>
                  <w:tcBorders>
                    <w:top w:val="single" w:color="auto" w:sz="4" w:space="0"/>
                    <w:left w:val="single" w:color="auto" w:sz="4" w:space="0"/>
                    <w:bottom w:val="single" w:color="auto" w:sz="4" w:space="0"/>
                    <w:right w:val="single" w:color="auto" w:sz="4" w:space="0"/>
                    <w:tl2br w:val="nil"/>
                    <w:tr2bl w:val="nil"/>
                  </w:tcBorders>
                  <w:vAlign w:val="center"/>
                </w:tcPr>
                <w:p w14:paraId="65037F58">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1110" w:type="dxa"/>
                  <w:tcBorders>
                    <w:top w:val="single" w:color="auto" w:sz="4" w:space="0"/>
                    <w:left w:val="single" w:color="auto" w:sz="4" w:space="0"/>
                    <w:bottom w:val="single" w:color="auto" w:sz="4" w:space="0"/>
                    <w:right w:val="single" w:color="auto" w:sz="4" w:space="0"/>
                    <w:tl2br w:val="nil"/>
                    <w:tr2bl w:val="nil"/>
                  </w:tcBorders>
                  <w:vAlign w:val="center"/>
                </w:tcPr>
                <w:p w14:paraId="32A16790">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4.85~5.21</w:t>
                  </w:r>
                </w:p>
              </w:tc>
              <w:tc>
                <w:tcPr>
                  <w:tcW w:w="840" w:type="dxa"/>
                  <w:tcBorders>
                    <w:top w:val="single" w:color="auto" w:sz="4" w:space="0"/>
                    <w:left w:val="single" w:color="auto" w:sz="4" w:space="0"/>
                    <w:bottom w:val="single" w:color="auto" w:sz="4" w:space="0"/>
                    <w:right w:val="single" w:color="auto" w:sz="4" w:space="0"/>
                    <w:tl2br w:val="nil"/>
                    <w:tr2bl w:val="nil"/>
                  </w:tcBorders>
                  <w:vAlign w:val="center"/>
                </w:tcPr>
                <w:p w14:paraId="4F32165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690" w:type="dxa"/>
                  <w:tcBorders>
                    <w:top w:val="single" w:color="auto" w:sz="4" w:space="0"/>
                    <w:left w:val="single" w:color="auto" w:sz="4" w:space="0"/>
                    <w:bottom w:val="single" w:color="auto" w:sz="4" w:space="0"/>
                    <w:tl2br w:val="nil"/>
                    <w:tr2bl w:val="nil"/>
                  </w:tcBorders>
                  <w:vAlign w:val="center"/>
                </w:tcPr>
                <w:p w14:paraId="1A5EF3F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合格</w:t>
                  </w:r>
                </w:p>
              </w:tc>
            </w:tr>
            <w:tr w14:paraId="0453E518">
              <w:tblPrEx>
                <w:tblBorders>
                  <w:top w:val="single" w:color="000000" w:sz="10" w:space="0"/>
                  <w:left w:val="single" w:color="000000" w:sz="10" w:space="0"/>
                  <w:bottom w:val="single" w:color="000000" w:sz="12"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76" w:hRule="atLeast"/>
                <w:jc w:val="center"/>
              </w:trPr>
              <w:tc>
                <w:tcPr>
                  <w:tcW w:w="765" w:type="dxa"/>
                  <w:vMerge w:val="continue"/>
                  <w:tcBorders>
                    <w:top w:val="single" w:color="auto" w:sz="4" w:space="0"/>
                    <w:right w:val="single" w:color="auto" w:sz="4" w:space="0"/>
                    <w:tl2br w:val="nil"/>
                    <w:tr2bl w:val="nil"/>
                  </w:tcBorders>
                  <w:vAlign w:val="center"/>
                </w:tcPr>
                <w:p w14:paraId="268D30B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p>
              </w:tc>
              <w:tc>
                <w:tcPr>
                  <w:tcW w:w="963" w:type="dxa"/>
                  <w:tcBorders>
                    <w:top w:val="single" w:color="auto" w:sz="4" w:space="0"/>
                    <w:left w:val="single" w:color="auto" w:sz="4" w:space="0"/>
                    <w:right w:val="single" w:color="auto" w:sz="4" w:space="0"/>
                    <w:tl2br w:val="nil"/>
                    <w:tr2bl w:val="nil"/>
                  </w:tcBorders>
                  <w:vAlign w:val="center"/>
                </w:tcPr>
                <w:p w14:paraId="087CA42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石油类</w:t>
                  </w:r>
                </w:p>
              </w:tc>
              <w:tc>
                <w:tcPr>
                  <w:tcW w:w="1665" w:type="dxa"/>
                  <w:tcBorders>
                    <w:top w:val="single" w:color="auto" w:sz="4" w:space="0"/>
                    <w:left w:val="single" w:color="auto" w:sz="4" w:space="0"/>
                    <w:right w:val="single" w:color="auto" w:sz="4" w:space="0"/>
                    <w:tl2br w:val="nil"/>
                    <w:tr2bl w:val="nil"/>
                  </w:tcBorders>
                  <w:vAlign w:val="center"/>
                </w:tcPr>
                <w:p w14:paraId="28FCFE64">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25A-337214- 19</w:t>
                  </w:r>
                </w:p>
              </w:tc>
              <w:tc>
                <w:tcPr>
                  <w:tcW w:w="720" w:type="dxa"/>
                  <w:tcBorders>
                    <w:top w:val="single" w:color="auto" w:sz="4" w:space="0"/>
                    <w:left w:val="single" w:color="auto" w:sz="4" w:space="0"/>
                    <w:right w:val="single" w:color="auto" w:sz="4" w:space="0"/>
                    <w:tl2br w:val="nil"/>
                    <w:tr2bl w:val="nil"/>
                  </w:tcBorders>
                  <w:vAlign w:val="center"/>
                </w:tcPr>
                <w:p w14:paraId="339AD46A">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14.1</w:t>
                  </w:r>
                </w:p>
              </w:tc>
              <w:tc>
                <w:tcPr>
                  <w:tcW w:w="705" w:type="dxa"/>
                  <w:tcBorders>
                    <w:top w:val="single" w:color="auto" w:sz="4" w:space="0"/>
                    <w:left w:val="single" w:color="auto" w:sz="4" w:space="0"/>
                    <w:right w:val="single" w:color="auto" w:sz="4" w:space="0"/>
                    <w:tl2br w:val="nil"/>
                    <w:tr2bl w:val="nil"/>
                  </w:tcBorders>
                  <w:vAlign w:val="center"/>
                </w:tcPr>
                <w:p w14:paraId="133728EF">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1.3</w:t>
                  </w:r>
                </w:p>
              </w:tc>
              <w:tc>
                <w:tcPr>
                  <w:tcW w:w="765" w:type="dxa"/>
                  <w:tcBorders>
                    <w:top w:val="single" w:color="auto" w:sz="4" w:space="0"/>
                    <w:left w:val="single" w:color="auto" w:sz="4" w:space="0"/>
                    <w:right w:val="single" w:color="auto" w:sz="4" w:space="0"/>
                    <w:tl2br w:val="nil"/>
                    <w:tr2bl w:val="nil"/>
                  </w:tcBorders>
                  <w:vAlign w:val="center"/>
                </w:tcPr>
                <w:p w14:paraId="50139F7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15.0</w:t>
                  </w:r>
                </w:p>
              </w:tc>
              <w:tc>
                <w:tcPr>
                  <w:tcW w:w="720" w:type="dxa"/>
                  <w:tcBorders>
                    <w:top w:val="single" w:color="auto" w:sz="4" w:space="0"/>
                    <w:left w:val="single" w:color="auto" w:sz="4" w:space="0"/>
                    <w:right w:val="single" w:color="auto" w:sz="4" w:space="0"/>
                    <w:tl2br w:val="nil"/>
                    <w:tr2bl w:val="nil"/>
                  </w:tcBorders>
                  <w:vAlign w:val="center"/>
                </w:tcPr>
                <w:p w14:paraId="35563D5D">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mg/L</w:t>
                  </w:r>
                </w:p>
              </w:tc>
              <w:tc>
                <w:tcPr>
                  <w:tcW w:w="728" w:type="dxa"/>
                  <w:tcBorders>
                    <w:top w:val="single" w:color="auto" w:sz="4" w:space="0"/>
                    <w:left w:val="single" w:color="auto" w:sz="4" w:space="0"/>
                    <w:right w:val="single" w:color="auto" w:sz="4" w:space="0"/>
                    <w:tl2br w:val="nil"/>
                    <w:tr2bl w:val="nil"/>
                  </w:tcBorders>
                  <w:vAlign w:val="center"/>
                </w:tcPr>
                <w:p w14:paraId="67945816">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1110" w:type="dxa"/>
                  <w:tcBorders>
                    <w:top w:val="single" w:color="auto" w:sz="4" w:space="0"/>
                    <w:left w:val="single" w:color="auto" w:sz="4" w:space="0"/>
                    <w:right w:val="single" w:color="auto" w:sz="4" w:space="0"/>
                    <w:tl2br w:val="nil"/>
                    <w:tr2bl w:val="nil"/>
                  </w:tcBorders>
                  <w:vAlign w:val="center"/>
                </w:tcPr>
                <w:p w14:paraId="5D9E01A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12.8~ 15.4</w:t>
                  </w:r>
                </w:p>
              </w:tc>
              <w:tc>
                <w:tcPr>
                  <w:tcW w:w="840" w:type="dxa"/>
                  <w:tcBorders>
                    <w:top w:val="single" w:color="auto" w:sz="4" w:space="0"/>
                    <w:left w:val="single" w:color="auto" w:sz="4" w:space="0"/>
                    <w:right w:val="single" w:color="auto" w:sz="4" w:space="0"/>
                    <w:tl2br w:val="nil"/>
                    <w:tr2bl w:val="nil"/>
                  </w:tcBorders>
                  <w:vAlign w:val="center"/>
                </w:tcPr>
                <w:p w14:paraId="2AB130B5">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w:t>
                  </w:r>
                </w:p>
              </w:tc>
              <w:tc>
                <w:tcPr>
                  <w:tcW w:w="690" w:type="dxa"/>
                  <w:tcBorders>
                    <w:top w:val="single" w:color="auto" w:sz="4" w:space="0"/>
                    <w:left w:val="single" w:color="auto" w:sz="4" w:space="0"/>
                    <w:tl2br w:val="nil"/>
                    <w:tr2bl w:val="nil"/>
                  </w:tcBorders>
                  <w:vAlign w:val="center"/>
                </w:tcPr>
                <w:p w14:paraId="07B49762">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5"/>
                      <w:sz w:val="21"/>
                      <w:szCs w:val="21"/>
                    </w:rPr>
                    <w:t>合格</w:t>
                  </w:r>
                </w:p>
              </w:tc>
            </w:tr>
          </w:tbl>
          <w:p w14:paraId="5BD66EE0">
            <w:pPr>
              <w:spacing w:line="360" w:lineRule="auto"/>
              <w:outlineLvl w:val="1"/>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5.</w:t>
            </w:r>
            <w:r>
              <w:rPr>
                <w:rFonts w:hint="eastAsia" w:ascii="Times New Roman" w:hAnsi="Times New Roman" w:eastAsia="宋体" w:cs="Times New Roman"/>
                <w:b/>
                <w:color w:val="auto"/>
                <w:sz w:val="24"/>
                <w:szCs w:val="24"/>
                <w:lang w:val="en-US" w:eastAsia="zh-CN"/>
              </w:rPr>
              <w:t>7</w:t>
            </w:r>
            <w:r>
              <w:rPr>
                <w:rFonts w:ascii="Times New Roman" w:hAnsi="Times New Roman" w:eastAsia="宋体" w:cs="Times New Roman"/>
                <w:b/>
                <w:color w:val="auto"/>
                <w:sz w:val="24"/>
                <w:szCs w:val="24"/>
              </w:rPr>
              <w:t xml:space="preserve"> 噪声监测分析过程中的质量保证和质量控制</w:t>
            </w:r>
            <w:bookmarkEnd w:id="45"/>
            <w:bookmarkEnd w:id="46"/>
            <w:bookmarkEnd w:id="47"/>
          </w:p>
          <w:p w14:paraId="7D4FD85D">
            <w:pPr>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声级计在监测前后用标准发声源进行校准，测量前后校准声级差值小于0.5dB(A)，校准结果为合格。</w:t>
            </w:r>
          </w:p>
          <w:p w14:paraId="59E3C7BA">
            <w:pPr>
              <w:autoSpaceDE w:val="0"/>
              <w:adjustRightInd w:val="0"/>
              <w:snapToGrid w:val="0"/>
              <w:jc w:val="center"/>
              <w:rPr>
                <w:rFonts w:ascii="Times New Roman" w:hAnsi="Times New Roman" w:eastAsia="宋体" w:cs="Times New Roman"/>
                <w:b/>
                <w:bCs/>
                <w:color w:val="auto"/>
                <w:sz w:val="24"/>
                <w:szCs w:val="24"/>
              </w:rPr>
            </w:pPr>
            <w:r>
              <w:rPr>
                <w:rFonts w:ascii="Times New Roman" w:hAnsi="Times New Roman" w:eastAsia="宋体" w:cs="Times New Roman"/>
                <w:b/>
                <w:bCs/>
                <w:color w:val="auto"/>
                <w:sz w:val="24"/>
                <w:szCs w:val="24"/>
              </w:rPr>
              <w:t>表5-</w:t>
            </w:r>
            <w:r>
              <w:rPr>
                <w:rFonts w:hint="eastAsia" w:ascii="Times New Roman" w:hAnsi="Times New Roman" w:eastAsia="宋体" w:cs="Times New Roman"/>
                <w:b/>
                <w:bCs/>
                <w:color w:val="auto"/>
                <w:sz w:val="24"/>
                <w:szCs w:val="24"/>
                <w:lang w:val="en-US" w:eastAsia="zh-CN"/>
              </w:rPr>
              <w:t xml:space="preserve">8 </w:t>
            </w:r>
            <w:r>
              <w:rPr>
                <w:rFonts w:ascii="Times New Roman" w:hAnsi="Times New Roman" w:eastAsia="宋体" w:cs="Times New Roman"/>
                <w:b/>
                <w:bCs/>
                <w:color w:val="auto"/>
                <w:sz w:val="24"/>
                <w:szCs w:val="24"/>
              </w:rPr>
              <w:t>噪声仪校准结果</w:t>
            </w:r>
          </w:p>
          <w:tbl>
            <w:tblPr>
              <w:tblStyle w:val="85"/>
              <w:tblW w:w="963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0"/>
              <w:gridCol w:w="1488"/>
              <w:gridCol w:w="740"/>
              <w:gridCol w:w="1263"/>
              <w:gridCol w:w="1339"/>
              <w:gridCol w:w="1196"/>
              <w:gridCol w:w="1312"/>
              <w:gridCol w:w="947"/>
            </w:tblGrid>
            <w:tr w14:paraId="74DE79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1350" w:type="dxa"/>
                  <w:tcBorders>
                    <w:top w:val="single" w:color="000000" w:sz="10" w:space="0"/>
                    <w:left w:val="single" w:color="000000" w:sz="10" w:space="0"/>
                  </w:tcBorders>
                  <w:vAlign w:val="center"/>
                </w:tcPr>
                <w:p w14:paraId="197E09E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仪器名称型号及编号</w:t>
                  </w:r>
                </w:p>
              </w:tc>
              <w:tc>
                <w:tcPr>
                  <w:tcW w:w="2228" w:type="dxa"/>
                  <w:gridSpan w:val="2"/>
                  <w:tcBorders>
                    <w:top w:val="single" w:color="000000" w:sz="10" w:space="0"/>
                  </w:tcBorders>
                  <w:vAlign w:val="center"/>
                </w:tcPr>
                <w:p w14:paraId="32C4D0D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校准日期</w:t>
                  </w:r>
                </w:p>
              </w:tc>
              <w:tc>
                <w:tcPr>
                  <w:tcW w:w="1263" w:type="dxa"/>
                  <w:tcBorders>
                    <w:top w:val="single" w:color="000000" w:sz="10" w:space="0"/>
                  </w:tcBorders>
                  <w:vAlign w:val="center"/>
                </w:tcPr>
                <w:p w14:paraId="09A6FAB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测量前校准示值</w:t>
                  </w:r>
                  <w:r>
                    <w:rPr>
                      <w:rFonts w:hint="default" w:ascii="Times New Roman" w:hAnsi="Times New Roman" w:eastAsia="宋体" w:cs="Times New Roman"/>
                      <w:spacing w:val="-6"/>
                      <w:sz w:val="21"/>
                      <w:szCs w:val="21"/>
                    </w:rPr>
                    <w:t>（dB）</w:t>
                  </w:r>
                </w:p>
              </w:tc>
              <w:tc>
                <w:tcPr>
                  <w:tcW w:w="1339" w:type="dxa"/>
                  <w:tcBorders>
                    <w:top w:val="single" w:color="000000" w:sz="10" w:space="0"/>
                  </w:tcBorders>
                  <w:vAlign w:val="center"/>
                </w:tcPr>
                <w:p w14:paraId="4C10B01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测量后校准示值</w:t>
                  </w:r>
                  <w:r>
                    <w:rPr>
                      <w:rFonts w:hint="default" w:ascii="Times New Roman" w:hAnsi="Times New Roman" w:eastAsia="宋体" w:cs="Times New Roman"/>
                      <w:spacing w:val="-6"/>
                      <w:sz w:val="21"/>
                      <w:szCs w:val="21"/>
                    </w:rPr>
                    <w:t>（dB）</w:t>
                  </w:r>
                </w:p>
              </w:tc>
              <w:tc>
                <w:tcPr>
                  <w:tcW w:w="1196" w:type="dxa"/>
                  <w:tcBorders>
                    <w:top w:val="single" w:color="000000" w:sz="10" w:space="0"/>
                  </w:tcBorders>
                  <w:vAlign w:val="center"/>
                </w:tcPr>
                <w:p w14:paraId="29489D4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3"/>
                      <w:sz w:val="21"/>
                      <w:szCs w:val="21"/>
                    </w:rPr>
                  </w:pPr>
                  <w:r>
                    <w:rPr>
                      <w:rFonts w:hint="default" w:ascii="Times New Roman" w:hAnsi="Times New Roman" w:eastAsia="宋体" w:cs="Times New Roman"/>
                      <w:spacing w:val="-3"/>
                      <w:sz w:val="21"/>
                      <w:szCs w:val="21"/>
                    </w:rPr>
                    <w:t>示值偏差</w:t>
                  </w:r>
                </w:p>
                <w:p w14:paraId="5B07EB4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（dB）</w:t>
                  </w:r>
                </w:p>
              </w:tc>
              <w:tc>
                <w:tcPr>
                  <w:tcW w:w="1312" w:type="dxa"/>
                  <w:tcBorders>
                    <w:top w:val="single" w:color="000000" w:sz="10" w:space="0"/>
                  </w:tcBorders>
                  <w:vAlign w:val="center"/>
                </w:tcPr>
                <w:p w14:paraId="7E48F82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3"/>
                      <w:sz w:val="21"/>
                      <w:szCs w:val="21"/>
                    </w:rPr>
                  </w:pPr>
                  <w:r>
                    <w:rPr>
                      <w:rFonts w:hint="default" w:ascii="Times New Roman" w:hAnsi="Times New Roman" w:eastAsia="宋体" w:cs="Times New Roman"/>
                      <w:spacing w:val="-3"/>
                      <w:sz w:val="21"/>
                      <w:szCs w:val="21"/>
                    </w:rPr>
                    <w:t>评价标准</w:t>
                  </w:r>
                </w:p>
                <w:p w14:paraId="25B1800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（dB）</w:t>
                  </w:r>
                </w:p>
              </w:tc>
              <w:tc>
                <w:tcPr>
                  <w:tcW w:w="947" w:type="dxa"/>
                  <w:tcBorders>
                    <w:top w:val="single" w:color="000000" w:sz="10" w:space="0"/>
                    <w:right w:val="single" w:color="000000" w:sz="10" w:space="0"/>
                  </w:tcBorders>
                  <w:vAlign w:val="center"/>
                </w:tcPr>
                <w:p w14:paraId="75A8080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结果评价</w:t>
                  </w:r>
                </w:p>
              </w:tc>
            </w:tr>
            <w:tr w14:paraId="0A17C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50" w:type="dxa"/>
                  <w:vMerge w:val="restart"/>
                  <w:tcBorders>
                    <w:left w:val="single" w:color="000000" w:sz="10" w:space="0"/>
                    <w:bottom w:val="nil"/>
                  </w:tcBorders>
                  <w:vAlign w:val="center"/>
                </w:tcPr>
                <w:p w14:paraId="1BC709B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pacing w:val="-5"/>
                      <w:sz w:val="21"/>
                      <w:szCs w:val="21"/>
                    </w:rPr>
                  </w:pPr>
                  <w:r>
                    <w:rPr>
                      <w:rFonts w:hint="default" w:ascii="Times New Roman" w:hAnsi="Times New Roman" w:eastAsia="宋体" w:cs="Times New Roman"/>
                      <w:spacing w:val="-4"/>
                      <w:sz w:val="21"/>
                      <w:szCs w:val="21"/>
                    </w:rPr>
                    <w:t>AWA5688型</w:t>
                  </w:r>
                  <w:r>
                    <w:rPr>
                      <w:rFonts w:hint="default" w:ascii="Times New Roman" w:hAnsi="Times New Roman" w:eastAsia="宋体" w:cs="Times New Roman"/>
                      <w:spacing w:val="-5"/>
                      <w:sz w:val="21"/>
                      <w:szCs w:val="21"/>
                    </w:rPr>
                    <w:t>多功能声级计</w:t>
                  </w:r>
                </w:p>
                <w:p w14:paraId="3EAAF3D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w:t>
                  </w:r>
                  <w:r>
                    <w:rPr>
                      <w:rFonts w:hint="default" w:ascii="Times New Roman" w:hAnsi="Times New Roman" w:eastAsia="宋体" w:cs="Times New Roman"/>
                      <w:sz w:val="21"/>
                      <w:szCs w:val="21"/>
                    </w:rPr>
                    <w:t>JW</w:t>
                  </w:r>
                  <w:r>
                    <w:rPr>
                      <w:rFonts w:hint="default" w:ascii="Times New Roman" w:hAnsi="Times New Roman" w:eastAsia="宋体" w:cs="Times New Roman"/>
                      <w:spacing w:val="3"/>
                      <w:sz w:val="21"/>
                      <w:szCs w:val="21"/>
                    </w:rPr>
                    <w:t>-S-44）</w:t>
                  </w:r>
                </w:p>
              </w:tc>
              <w:tc>
                <w:tcPr>
                  <w:tcW w:w="1488" w:type="dxa"/>
                  <w:vMerge w:val="restart"/>
                  <w:tcBorders>
                    <w:bottom w:val="nil"/>
                  </w:tcBorders>
                  <w:vAlign w:val="center"/>
                </w:tcPr>
                <w:p w14:paraId="43FC0B8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2026年</w:t>
                  </w:r>
                  <w:r>
                    <w:rPr>
                      <w:rFonts w:hint="default" w:ascii="Times New Roman" w:hAnsi="Times New Roman" w:eastAsia="宋体" w:cs="Times New Roman"/>
                      <w:spacing w:val="-11"/>
                      <w:sz w:val="21"/>
                      <w:szCs w:val="21"/>
                    </w:rPr>
                    <w:t>03月16日</w:t>
                  </w:r>
                </w:p>
              </w:tc>
              <w:tc>
                <w:tcPr>
                  <w:tcW w:w="740" w:type="dxa"/>
                  <w:vAlign w:val="center"/>
                </w:tcPr>
                <w:p w14:paraId="34299E1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昼间</w:t>
                  </w:r>
                </w:p>
              </w:tc>
              <w:tc>
                <w:tcPr>
                  <w:tcW w:w="1263" w:type="dxa"/>
                  <w:vAlign w:val="center"/>
                </w:tcPr>
                <w:p w14:paraId="07D0493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339" w:type="dxa"/>
                  <w:vAlign w:val="center"/>
                </w:tcPr>
                <w:p w14:paraId="1B5A801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196" w:type="dxa"/>
                  <w:vAlign w:val="center"/>
                </w:tcPr>
                <w:p w14:paraId="2021EBB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w:t>
                  </w:r>
                </w:p>
              </w:tc>
              <w:tc>
                <w:tcPr>
                  <w:tcW w:w="1312" w:type="dxa"/>
                  <w:vAlign w:val="center"/>
                </w:tcPr>
                <w:p w14:paraId="462A575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不超过±0.5</w:t>
                  </w:r>
                </w:p>
              </w:tc>
              <w:tc>
                <w:tcPr>
                  <w:tcW w:w="947" w:type="dxa"/>
                  <w:tcBorders>
                    <w:right w:val="single" w:color="000000" w:sz="10" w:space="0"/>
                  </w:tcBorders>
                  <w:vAlign w:val="center"/>
                </w:tcPr>
                <w:p w14:paraId="4E173CA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5230C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50" w:type="dxa"/>
                  <w:vMerge w:val="continue"/>
                  <w:tcBorders>
                    <w:top w:val="nil"/>
                    <w:left w:val="single" w:color="000000" w:sz="10" w:space="0"/>
                    <w:bottom w:val="nil"/>
                  </w:tcBorders>
                  <w:vAlign w:val="center"/>
                </w:tcPr>
                <w:p w14:paraId="5A9A591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p>
              </w:tc>
              <w:tc>
                <w:tcPr>
                  <w:tcW w:w="1488" w:type="dxa"/>
                  <w:vMerge w:val="continue"/>
                  <w:tcBorders>
                    <w:top w:val="nil"/>
                  </w:tcBorders>
                  <w:vAlign w:val="center"/>
                </w:tcPr>
                <w:p w14:paraId="30B528A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p>
              </w:tc>
              <w:tc>
                <w:tcPr>
                  <w:tcW w:w="740" w:type="dxa"/>
                  <w:vAlign w:val="center"/>
                </w:tcPr>
                <w:p w14:paraId="7051E42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夜间</w:t>
                  </w:r>
                </w:p>
              </w:tc>
              <w:tc>
                <w:tcPr>
                  <w:tcW w:w="1263" w:type="dxa"/>
                  <w:vAlign w:val="center"/>
                </w:tcPr>
                <w:p w14:paraId="534AFDE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339" w:type="dxa"/>
                  <w:vAlign w:val="center"/>
                </w:tcPr>
                <w:p w14:paraId="2DF949A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196" w:type="dxa"/>
                  <w:vAlign w:val="center"/>
                </w:tcPr>
                <w:p w14:paraId="130CA0F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w:t>
                  </w:r>
                </w:p>
              </w:tc>
              <w:tc>
                <w:tcPr>
                  <w:tcW w:w="1312" w:type="dxa"/>
                  <w:vAlign w:val="center"/>
                </w:tcPr>
                <w:p w14:paraId="62081A9E">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不超过±0.5</w:t>
                  </w:r>
                </w:p>
              </w:tc>
              <w:tc>
                <w:tcPr>
                  <w:tcW w:w="947" w:type="dxa"/>
                  <w:tcBorders>
                    <w:right w:val="single" w:color="000000" w:sz="10" w:space="0"/>
                  </w:tcBorders>
                  <w:vAlign w:val="center"/>
                </w:tcPr>
                <w:p w14:paraId="68FD4FD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3161C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jc w:val="center"/>
              </w:trPr>
              <w:tc>
                <w:tcPr>
                  <w:tcW w:w="1350" w:type="dxa"/>
                  <w:vMerge w:val="continue"/>
                  <w:tcBorders>
                    <w:top w:val="nil"/>
                    <w:left w:val="single" w:color="000000" w:sz="10" w:space="0"/>
                    <w:bottom w:val="nil"/>
                  </w:tcBorders>
                  <w:vAlign w:val="center"/>
                </w:tcPr>
                <w:p w14:paraId="696CE3E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p>
              </w:tc>
              <w:tc>
                <w:tcPr>
                  <w:tcW w:w="1488" w:type="dxa"/>
                  <w:vMerge w:val="restart"/>
                  <w:tcBorders>
                    <w:bottom w:val="nil"/>
                  </w:tcBorders>
                  <w:vAlign w:val="center"/>
                </w:tcPr>
                <w:p w14:paraId="3B58BA0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2026年03月17日</w:t>
                  </w:r>
                </w:p>
              </w:tc>
              <w:tc>
                <w:tcPr>
                  <w:tcW w:w="740" w:type="dxa"/>
                  <w:vAlign w:val="center"/>
                </w:tcPr>
                <w:p w14:paraId="323CD2F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昼间</w:t>
                  </w:r>
                </w:p>
              </w:tc>
              <w:tc>
                <w:tcPr>
                  <w:tcW w:w="1263" w:type="dxa"/>
                  <w:vAlign w:val="center"/>
                </w:tcPr>
                <w:p w14:paraId="33996D72">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339" w:type="dxa"/>
                  <w:vAlign w:val="center"/>
                </w:tcPr>
                <w:p w14:paraId="508A84D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196" w:type="dxa"/>
                  <w:vAlign w:val="center"/>
                </w:tcPr>
                <w:p w14:paraId="75F88E6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w:t>
                  </w:r>
                </w:p>
              </w:tc>
              <w:tc>
                <w:tcPr>
                  <w:tcW w:w="1312" w:type="dxa"/>
                  <w:vAlign w:val="center"/>
                </w:tcPr>
                <w:p w14:paraId="1FC9872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不超过±0.5</w:t>
                  </w:r>
                </w:p>
              </w:tc>
              <w:tc>
                <w:tcPr>
                  <w:tcW w:w="947" w:type="dxa"/>
                  <w:tcBorders>
                    <w:right w:val="single" w:color="000000" w:sz="10" w:space="0"/>
                  </w:tcBorders>
                  <w:vAlign w:val="center"/>
                </w:tcPr>
                <w:p w14:paraId="08F3822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r w14:paraId="7B26B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350" w:type="dxa"/>
                  <w:vMerge w:val="continue"/>
                  <w:tcBorders>
                    <w:top w:val="nil"/>
                    <w:left w:val="single" w:color="000000" w:sz="10" w:space="0"/>
                    <w:bottom w:val="single" w:color="000000" w:sz="10" w:space="0"/>
                  </w:tcBorders>
                  <w:vAlign w:val="center"/>
                </w:tcPr>
                <w:p w14:paraId="545A504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p>
              </w:tc>
              <w:tc>
                <w:tcPr>
                  <w:tcW w:w="1488" w:type="dxa"/>
                  <w:vMerge w:val="continue"/>
                  <w:tcBorders>
                    <w:top w:val="nil"/>
                    <w:bottom w:val="single" w:color="000000" w:sz="10" w:space="0"/>
                  </w:tcBorders>
                  <w:vAlign w:val="center"/>
                </w:tcPr>
                <w:p w14:paraId="46307CB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p>
              </w:tc>
              <w:tc>
                <w:tcPr>
                  <w:tcW w:w="740" w:type="dxa"/>
                  <w:tcBorders>
                    <w:bottom w:val="single" w:color="000000" w:sz="10" w:space="0"/>
                  </w:tcBorders>
                  <w:vAlign w:val="center"/>
                </w:tcPr>
                <w:p w14:paraId="6BAEBE3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夜间</w:t>
                  </w:r>
                </w:p>
              </w:tc>
              <w:tc>
                <w:tcPr>
                  <w:tcW w:w="1263" w:type="dxa"/>
                  <w:tcBorders>
                    <w:bottom w:val="single" w:color="000000" w:sz="10" w:space="0"/>
                  </w:tcBorders>
                  <w:vAlign w:val="center"/>
                </w:tcPr>
                <w:p w14:paraId="328FD54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339" w:type="dxa"/>
                  <w:tcBorders>
                    <w:bottom w:val="single" w:color="000000" w:sz="10" w:space="0"/>
                  </w:tcBorders>
                  <w:vAlign w:val="center"/>
                </w:tcPr>
                <w:p w14:paraId="4DBD7D1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93.8</w:t>
                  </w:r>
                </w:p>
              </w:tc>
              <w:tc>
                <w:tcPr>
                  <w:tcW w:w="1196" w:type="dxa"/>
                  <w:tcBorders>
                    <w:bottom w:val="single" w:color="000000" w:sz="10" w:space="0"/>
                  </w:tcBorders>
                  <w:vAlign w:val="center"/>
                </w:tcPr>
                <w:p w14:paraId="7713A7E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w:t>
                  </w:r>
                </w:p>
              </w:tc>
              <w:tc>
                <w:tcPr>
                  <w:tcW w:w="1312" w:type="dxa"/>
                  <w:tcBorders>
                    <w:bottom w:val="single" w:color="000000" w:sz="10" w:space="0"/>
                  </w:tcBorders>
                  <w:vAlign w:val="center"/>
                </w:tcPr>
                <w:p w14:paraId="0F588CA5">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不超过±0.5</w:t>
                  </w:r>
                </w:p>
              </w:tc>
              <w:tc>
                <w:tcPr>
                  <w:tcW w:w="947" w:type="dxa"/>
                  <w:tcBorders>
                    <w:bottom w:val="single" w:color="000000" w:sz="10" w:space="0"/>
                    <w:right w:val="single" w:color="000000" w:sz="10" w:space="0"/>
                  </w:tcBorders>
                  <w:vAlign w:val="center"/>
                </w:tcPr>
                <w:p w14:paraId="6CED7DD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sz w:val="21"/>
                      <w:szCs w:val="21"/>
                    </w:rPr>
                  </w:pPr>
                  <w:r>
                    <w:rPr>
                      <w:rFonts w:hint="default" w:ascii="Times New Roman" w:hAnsi="Times New Roman" w:eastAsia="宋体" w:cs="Times New Roman"/>
                      <w:spacing w:val="-12"/>
                      <w:sz w:val="21"/>
                      <w:szCs w:val="21"/>
                    </w:rPr>
                    <w:t>合格</w:t>
                  </w:r>
                </w:p>
              </w:tc>
            </w:tr>
          </w:tbl>
          <w:p w14:paraId="5DFED7DC">
            <w:pPr>
              <w:spacing w:line="360" w:lineRule="auto"/>
              <w:jc w:val="both"/>
              <w:rPr>
                <w:rFonts w:ascii="Times New Roman" w:hAnsi="Times New Roman" w:eastAsia="宋体" w:cs="Times New Roman"/>
                <w:color w:val="auto"/>
                <w:sz w:val="24"/>
                <w:szCs w:val="24"/>
                <w:highlight w:val="yellow"/>
              </w:rPr>
            </w:pPr>
          </w:p>
        </w:tc>
      </w:tr>
    </w:tbl>
    <w:p w14:paraId="61BEED25">
      <w:pPr>
        <w:adjustRightInd w:val="0"/>
        <w:snapToGrid w:val="0"/>
        <w:spacing w:line="360" w:lineRule="auto"/>
        <w:jc w:val="left"/>
        <w:rPr>
          <w:rFonts w:ascii="Times New Roman" w:hAnsi="Times New Roman" w:eastAsia="宋体" w:cs="Times New Roman"/>
          <w:b/>
          <w:color w:val="auto"/>
          <w:sz w:val="24"/>
          <w:szCs w:val="24"/>
          <w:highlight w:val="yellow"/>
        </w:rPr>
      </w:pPr>
    </w:p>
    <w:p w14:paraId="1FE8C14A">
      <w:pPr>
        <w:adjustRightInd w:val="0"/>
        <w:snapToGrid w:val="0"/>
        <w:jc w:val="left"/>
        <w:outlineLvl w:val="0"/>
        <w:rPr>
          <w:rFonts w:ascii="Times New Roman" w:hAnsi="Times New Roman" w:eastAsia="宋体" w:cs="Times New Roman"/>
          <w:b/>
          <w:color w:val="auto"/>
          <w:sz w:val="24"/>
          <w:szCs w:val="24"/>
        </w:rPr>
      </w:pPr>
      <w:bookmarkStart w:id="48" w:name="_Toc22050"/>
      <w:r>
        <w:rPr>
          <w:rFonts w:ascii="Times New Roman" w:hAnsi="Times New Roman" w:eastAsia="宋体" w:cs="Times New Roman"/>
          <w:b/>
          <w:color w:val="auto"/>
          <w:sz w:val="24"/>
          <w:szCs w:val="24"/>
        </w:rPr>
        <w:t>表六</w:t>
      </w:r>
      <w:bookmarkEnd w:id="48"/>
    </w:p>
    <w:tbl>
      <w:tblPr>
        <w:tblStyle w:val="23"/>
        <w:tblW w:w="10188"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0188"/>
      </w:tblGrid>
      <w:tr w14:paraId="5BAB95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164" w:hRule="atLeast"/>
          <w:jc w:val="center"/>
        </w:trPr>
        <w:tc>
          <w:tcPr>
            <w:tcW w:w="10188" w:type="dxa"/>
          </w:tcPr>
          <w:p w14:paraId="79A819E9">
            <w:pPr>
              <w:spacing w:line="360" w:lineRule="auto"/>
              <w:outlineLvl w:val="1"/>
              <w:rPr>
                <w:rFonts w:ascii="Times New Roman" w:hAnsi="Times New Roman" w:eastAsia="宋体" w:cs="Times New Roman"/>
                <w:b/>
                <w:color w:val="auto"/>
                <w:sz w:val="28"/>
                <w:szCs w:val="28"/>
              </w:rPr>
            </w:pPr>
            <w:bookmarkStart w:id="49" w:name="_Toc29103"/>
            <w:r>
              <w:rPr>
                <w:rFonts w:ascii="Times New Roman" w:hAnsi="Times New Roman" w:eastAsia="宋体" w:cs="Times New Roman"/>
                <w:b/>
                <w:color w:val="auto"/>
                <w:sz w:val="28"/>
                <w:szCs w:val="28"/>
              </w:rPr>
              <w:t>验收监测内容：</w:t>
            </w:r>
            <w:bookmarkEnd w:id="49"/>
          </w:p>
          <w:p w14:paraId="14C3DACC">
            <w:pPr>
              <w:spacing w:line="360" w:lineRule="auto"/>
              <w:outlineLvl w:val="1"/>
              <w:rPr>
                <w:rFonts w:ascii="Times New Roman" w:hAnsi="Times New Roman" w:eastAsia="宋体" w:cs="Times New Roman"/>
                <w:b/>
                <w:color w:val="auto"/>
                <w:sz w:val="24"/>
                <w:szCs w:val="24"/>
              </w:rPr>
            </w:pPr>
            <w:bookmarkStart w:id="50" w:name="_Toc30065"/>
            <w:r>
              <w:rPr>
                <w:rFonts w:ascii="Times New Roman" w:hAnsi="Times New Roman" w:eastAsia="宋体" w:cs="Times New Roman"/>
                <w:b/>
                <w:color w:val="auto"/>
                <w:sz w:val="24"/>
                <w:szCs w:val="24"/>
              </w:rPr>
              <w:t>1.验收内容</w:t>
            </w:r>
            <w:bookmarkEnd w:id="50"/>
          </w:p>
          <w:p w14:paraId="2F861223">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根据项目环评批复及环评报告表要求，为了解项目废气、噪声是否能够达标排放，项目委托</w:t>
            </w:r>
            <w:r>
              <w:rPr>
                <w:rFonts w:hint="eastAsia" w:ascii="Times New Roman" w:hAnsi="Times New Roman" w:eastAsia="宋体" w:cs="Times New Roman"/>
                <w:color w:val="auto"/>
                <w:sz w:val="24"/>
                <w:szCs w:val="24"/>
                <w:lang w:eastAsia="zh-CN"/>
              </w:rPr>
              <w:t>福建九五检测技术服务有限公司</w:t>
            </w:r>
            <w:r>
              <w:rPr>
                <w:rFonts w:ascii="Times New Roman" w:hAnsi="Times New Roman" w:eastAsia="宋体" w:cs="Times New Roman"/>
                <w:color w:val="auto"/>
                <w:sz w:val="24"/>
                <w:szCs w:val="24"/>
              </w:rPr>
              <w:t>对以下污染源进行检测，具体监测内容如下：</w:t>
            </w:r>
          </w:p>
          <w:p w14:paraId="327A50EC">
            <w:pPr>
              <w:adjustRightInd w:val="0"/>
              <w:snapToGrid w:val="0"/>
              <w:jc w:val="center"/>
              <w:rPr>
                <w:rFonts w:ascii="Times New Roman" w:hAnsi="Times New Roman" w:eastAsia="宋体" w:cs="Times New Roman"/>
                <w:bCs/>
                <w:color w:val="auto"/>
                <w:sz w:val="24"/>
                <w:szCs w:val="24"/>
              </w:rPr>
            </w:pPr>
            <w:r>
              <w:rPr>
                <w:rFonts w:ascii="Times New Roman" w:hAnsi="Times New Roman" w:eastAsia="宋体" w:cs="Times New Roman"/>
                <w:b/>
                <w:color w:val="auto"/>
                <w:sz w:val="24"/>
                <w:szCs w:val="24"/>
              </w:rPr>
              <w:t>表6-1</w:t>
            </w:r>
            <w:r>
              <w:rPr>
                <w:rFonts w:hint="eastAsia" w:ascii="Times New Roman" w:hAnsi="Times New Roman" w:eastAsia="宋体" w:cs="Times New Roman"/>
                <w:b/>
                <w:color w:val="auto"/>
                <w:sz w:val="24"/>
                <w:szCs w:val="24"/>
                <w:lang w:val="en-US" w:eastAsia="zh-CN"/>
              </w:rPr>
              <w:t xml:space="preserve"> </w:t>
            </w:r>
            <w:r>
              <w:rPr>
                <w:rFonts w:ascii="Times New Roman" w:hAnsi="Times New Roman" w:eastAsia="宋体" w:cs="Times New Roman"/>
                <w:b/>
                <w:color w:val="auto"/>
                <w:sz w:val="24"/>
                <w:szCs w:val="24"/>
              </w:rPr>
              <w:t>验收监测内容</w:t>
            </w:r>
          </w:p>
          <w:tbl>
            <w:tblPr>
              <w:tblStyle w:val="22"/>
              <w:tblW w:w="985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1104"/>
              <w:gridCol w:w="1670"/>
              <w:gridCol w:w="4175"/>
              <w:gridCol w:w="2909"/>
            </w:tblGrid>
            <w:tr w14:paraId="228E4C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20" w:hRule="atLeast"/>
                <w:jc w:val="center"/>
              </w:trPr>
              <w:tc>
                <w:tcPr>
                  <w:tcW w:w="1104" w:type="dxa"/>
                  <w:tcBorders>
                    <w:tl2br w:val="nil"/>
                    <w:tr2bl w:val="nil"/>
                  </w:tcBorders>
                  <w:tcMar>
                    <w:top w:w="0" w:type="dxa"/>
                    <w:left w:w="57" w:type="dxa"/>
                    <w:bottom w:w="0" w:type="dxa"/>
                    <w:right w:w="57" w:type="dxa"/>
                  </w:tcMar>
                  <w:vAlign w:val="center"/>
                </w:tcPr>
                <w:p w14:paraId="534B0689">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样品类别</w:t>
                  </w:r>
                </w:p>
              </w:tc>
              <w:tc>
                <w:tcPr>
                  <w:tcW w:w="1670" w:type="dxa"/>
                  <w:tcBorders>
                    <w:tl2br w:val="nil"/>
                    <w:tr2bl w:val="nil"/>
                  </w:tcBorders>
                  <w:tcMar>
                    <w:top w:w="0" w:type="dxa"/>
                    <w:left w:w="57" w:type="dxa"/>
                    <w:bottom w:w="0" w:type="dxa"/>
                    <w:right w:w="57" w:type="dxa"/>
                  </w:tcMar>
                  <w:vAlign w:val="center"/>
                </w:tcPr>
                <w:p w14:paraId="1A49A80F">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监测点位</w:t>
                  </w:r>
                </w:p>
              </w:tc>
              <w:tc>
                <w:tcPr>
                  <w:tcW w:w="4175" w:type="dxa"/>
                  <w:tcBorders>
                    <w:tl2br w:val="nil"/>
                    <w:tr2bl w:val="nil"/>
                  </w:tcBorders>
                  <w:tcMar>
                    <w:top w:w="0" w:type="dxa"/>
                    <w:left w:w="57" w:type="dxa"/>
                    <w:bottom w:w="0" w:type="dxa"/>
                    <w:right w:w="57" w:type="dxa"/>
                  </w:tcMar>
                  <w:vAlign w:val="center"/>
                </w:tcPr>
                <w:p w14:paraId="6CCD028F">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监测项目</w:t>
                  </w:r>
                </w:p>
              </w:tc>
              <w:tc>
                <w:tcPr>
                  <w:tcW w:w="2909" w:type="dxa"/>
                  <w:tcBorders>
                    <w:tl2br w:val="nil"/>
                    <w:tr2bl w:val="nil"/>
                  </w:tcBorders>
                  <w:tcMar>
                    <w:top w:w="0" w:type="dxa"/>
                    <w:left w:w="57" w:type="dxa"/>
                    <w:bottom w:w="0" w:type="dxa"/>
                    <w:right w:w="57" w:type="dxa"/>
                  </w:tcMar>
                  <w:vAlign w:val="center"/>
                </w:tcPr>
                <w:p w14:paraId="1B973E39">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监测频次</w:t>
                  </w:r>
                </w:p>
              </w:tc>
            </w:tr>
            <w:tr w14:paraId="07D057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20" w:hRule="atLeast"/>
                <w:jc w:val="center"/>
              </w:trPr>
              <w:tc>
                <w:tcPr>
                  <w:tcW w:w="1104" w:type="dxa"/>
                  <w:tcBorders>
                    <w:tl2br w:val="nil"/>
                    <w:tr2bl w:val="nil"/>
                  </w:tcBorders>
                  <w:tcMar>
                    <w:top w:w="0" w:type="dxa"/>
                    <w:left w:w="57" w:type="dxa"/>
                    <w:bottom w:w="0" w:type="dxa"/>
                    <w:right w:w="57" w:type="dxa"/>
                  </w:tcMar>
                  <w:vAlign w:val="center"/>
                </w:tcPr>
                <w:p w14:paraId="1FE6530B">
                  <w:pPr>
                    <w:widowControl/>
                    <w:spacing w:line="240" w:lineRule="auto"/>
                    <w:jc w:val="center"/>
                    <w:textAlignment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废水</w:t>
                  </w:r>
                </w:p>
              </w:tc>
              <w:tc>
                <w:tcPr>
                  <w:tcW w:w="1670" w:type="dxa"/>
                  <w:tcBorders>
                    <w:tl2br w:val="nil"/>
                    <w:tr2bl w:val="nil"/>
                  </w:tcBorders>
                  <w:tcMar>
                    <w:top w:w="0" w:type="dxa"/>
                    <w:left w:w="57" w:type="dxa"/>
                    <w:bottom w:w="0" w:type="dxa"/>
                    <w:right w:w="57" w:type="dxa"/>
                  </w:tcMar>
                  <w:vAlign w:val="center"/>
                </w:tcPr>
                <w:p w14:paraId="33B1BA26">
                  <w:pPr>
                    <w:widowControl/>
                    <w:spacing w:line="240" w:lineRule="auto"/>
                    <w:jc w:val="center"/>
                    <w:textAlignment w:val="center"/>
                    <w:rPr>
                      <w:rFonts w:hint="default" w:ascii="Times New Roman" w:hAnsi="Times New Roman" w:eastAsia="宋体" w:cs="Times New Roman"/>
                      <w:color w:val="auto"/>
                      <w:sz w:val="21"/>
                      <w:szCs w:val="21"/>
                      <w:lang w:val="en-US"/>
                    </w:rPr>
                  </w:pPr>
                  <w:r>
                    <w:rPr>
                      <w:rFonts w:hint="eastAsia" w:ascii="Times New Roman" w:hAnsi="Times New Roman" w:eastAsia="宋体" w:cs="Times New Roman"/>
                      <w:color w:val="auto"/>
                      <w:sz w:val="21"/>
                      <w:szCs w:val="21"/>
                    </w:rPr>
                    <w:t>污水总排放口</w:t>
                  </w:r>
                  <w:r>
                    <w:rPr>
                      <w:rFonts w:hint="eastAsia" w:ascii="Times New Roman" w:hAnsi="Times New Roman" w:eastAsia="宋体" w:cs="Times New Roman"/>
                      <w:color w:val="auto"/>
                      <w:sz w:val="21"/>
                      <w:szCs w:val="21"/>
                      <w:lang w:val="en-US" w:eastAsia="zh-CN"/>
                    </w:rPr>
                    <w:t>S1</w:t>
                  </w:r>
                </w:p>
              </w:tc>
              <w:tc>
                <w:tcPr>
                  <w:tcW w:w="4175" w:type="dxa"/>
                  <w:tcBorders>
                    <w:tl2br w:val="nil"/>
                    <w:tr2bl w:val="nil"/>
                  </w:tcBorders>
                  <w:tcMar>
                    <w:top w:w="0" w:type="dxa"/>
                    <w:left w:w="57" w:type="dxa"/>
                    <w:bottom w:w="0" w:type="dxa"/>
                    <w:right w:w="57" w:type="dxa"/>
                  </w:tcMar>
                  <w:vAlign w:val="center"/>
                </w:tcPr>
                <w:p w14:paraId="1327692D">
                  <w:pPr>
                    <w:widowControl/>
                    <w:spacing w:line="240" w:lineRule="auto"/>
                    <w:jc w:val="center"/>
                    <w:textAlignment w:val="center"/>
                    <w:rPr>
                      <w:rFonts w:hint="eastAsia" w:ascii="Times New Roman" w:hAnsi="Times New Roman" w:eastAsia="宋体" w:cs="Times New Roman"/>
                      <w:color w:val="auto"/>
                      <w:sz w:val="21"/>
                      <w:szCs w:val="21"/>
                      <w:lang w:val="en-US" w:eastAsia="zh-CN"/>
                    </w:rPr>
                  </w:pPr>
                  <w:r>
                    <w:rPr>
                      <w:rFonts w:ascii="Times New Roman" w:hAnsi="Times New Roman" w:eastAsia="宋体" w:cs="Times New Roman"/>
                      <w:color w:val="auto"/>
                      <w:sz w:val="21"/>
                      <w:szCs w:val="21"/>
                    </w:rPr>
                    <w:t>pH、SS、COD、BOD</w:t>
                  </w:r>
                  <w:r>
                    <w:rPr>
                      <w:rFonts w:ascii="Times New Roman" w:hAnsi="Times New Roman" w:eastAsia="宋体" w:cs="Times New Roman"/>
                      <w:color w:val="auto"/>
                      <w:sz w:val="21"/>
                      <w:szCs w:val="21"/>
                      <w:vertAlign w:val="subscript"/>
                    </w:rPr>
                    <w:t>5</w:t>
                  </w:r>
                  <w:r>
                    <w:rPr>
                      <w:rFonts w:ascii="Times New Roman" w:hAnsi="Times New Roman" w:eastAsia="宋体" w:cs="Times New Roman"/>
                      <w:color w:val="auto"/>
                      <w:sz w:val="21"/>
                      <w:szCs w:val="21"/>
                    </w:rPr>
                    <w:t>、NH</w:t>
                  </w:r>
                  <w:r>
                    <w:rPr>
                      <w:rFonts w:ascii="Times New Roman" w:hAnsi="Times New Roman" w:eastAsia="宋体" w:cs="Times New Roman"/>
                      <w:color w:val="auto"/>
                      <w:sz w:val="21"/>
                      <w:szCs w:val="21"/>
                      <w:vertAlign w:val="subscript"/>
                    </w:rPr>
                    <w:t>3</w:t>
                  </w:r>
                  <w:r>
                    <w:rPr>
                      <w:rFonts w:ascii="Times New Roman" w:hAnsi="Times New Roman" w:eastAsia="宋体" w:cs="Times New Roman"/>
                      <w:color w:val="auto"/>
                      <w:sz w:val="21"/>
                      <w:szCs w:val="21"/>
                    </w:rPr>
                    <w:t>-N</w:t>
                  </w:r>
                  <w:r>
                    <w:rPr>
                      <w:rFonts w:hint="eastAsia" w:ascii="Times New Roman" w:hAnsi="Times New Roman" w:eastAsia="宋体" w:cs="Times New Roman"/>
                      <w:color w:val="auto"/>
                      <w:sz w:val="21"/>
                      <w:szCs w:val="21"/>
                      <w:lang w:eastAsia="zh-CN"/>
                    </w:rPr>
                    <w:t>、石油类</w:t>
                  </w:r>
                </w:p>
              </w:tc>
              <w:tc>
                <w:tcPr>
                  <w:tcW w:w="2909" w:type="dxa"/>
                  <w:tcBorders>
                    <w:tl2br w:val="nil"/>
                    <w:tr2bl w:val="nil"/>
                  </w:tcBorders>
                  <w:tcMar>
                    <w:top w:w="0" w:type="dxa"/>
                    <w:left w:w="57" w:type="dxa"/>
                    <w:bottom w:w="0" w:type="dxa"/>
                    <w:right w:w="57" w:type="dxa"/>
                  </w:tcMar>
                  <w:vAlign w:val="center"/>
                </w:tcPr>
                <w:p w14:paraId="3BCB6EA2">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4次/天，2天</w:t>
                  </w:r>
                </w:p>
              </w:tc>
            </w:tr>
            <w:tr w14:paraId="473A19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20" w:hRule="atLeast"/>
                <w:jc w:val="center"/>
              </w:trPr>
              <w:tc>
                <w:tcPr>
                  <w:tcW w:w="1104" w:type="dxa"/>
                  <w:tcBorders>
                    <w:tl2br w:val="nil"/>
                    <w:tr2bl w:val="nil"/>
                  </w:tcBorders>
                  <w:tcMar>
                    <w:top w:w="0" w:type="dxa"/>
                    <w:left w:w="57" w:type="dxa"/>
                    <w:bottom w:w="0" w:type="dxa"/>
                    <w:right w:w="57" w:type="dxa"/>
                  </w:tcMar>
                  <w:vAlign w:val="center"/>
                </w:tcPr>
                <w:p w14:paraId="7F36DE54">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噪声</w:t>
                  </w:r>
                </w:p>
              </w:tc>
              <w:tc>
                <w:tcPr>
                  <w:tcW w:w="1670" w:type="dxa"/>
                  <w:tcBorders>
                    <w:tl2br w:val="nil"/>
                    <w:tr2bl w:val="nil"/>
                  </w:tcBorders>
                  <w:tcMar>
                    <w:top w:w="0" w:type="dxa"/>
                    <w:left w:w="57" w:type="dxa"/>
                    <w:bottom w:w="0" w:type="dxa"/>
                    <w:right w:w="57" w:type="dxa"/>
                  </w:tcMar>
                  <w:vAlign w:val="center"/>
                </w:tcPr>
                <w:p w14:paraId="45CD05B5">
                  <w:pPr>
                    <w:widowControl/>
                    <w:jc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厂界（</w:t>
                  </w:r>
                  <w:r>
                    <w:rPr>
                      <w:rFonts w:hint="eastAsia" w:ascii="Times New Roman" w:hAnsi="Times New Roman" w:eastAsia="宋体" w:cs="Times New Roman"/>
                      <w:b w:val="0"/>
                      <w:bCs/>
                      <w:kern w:val="2"/>
                      <w:sz w:val="21"/>
                      <w:szCs w:val="21"/>
                      <w:highlight w:val="none"/>
                      <w:lang w:val="en-US" w:eastAsia="zh-CN" w:bidi="ar-SA"/>
                    </w:rPr>
                    <w:t>N1~N4</w:t>
                  </w:r>
                  <w:r>
                    <w:rPr>
                      <w:rFonts w:ascii="Times New Roman" w:hAnsi="Times New Roman" w:eastAsia="宋体" w:cs="Times New Roman"/>
                      <w:color w:val="auto"/>
                      <w:sz w:val="21"/>
                      <w:szCs w:val="21"/>
                      <w:lang w:val="zh-CN"/>
                    </w:rPr>
                    <w:t>）</w:t>
                  </w:r>
                </w:p>
              </w:tc>
              <w:tc>
                <w:tcPr>
                  <w:tcW w:w="4175" w:type="dxa"/>
                  <w:tcBorders>
                    <w:tl2br w:val="nil"/>
                    <w:tr2bl w:val="nil"/>
                  </w:tcBorders>
                  <w:tcMar>
                    <w:top w:w="0" w:type="dxa"/>
                    <w:left w:w="57" w:type="dxa"/>
                    <w:bottom w:w="0" w:type="dxa"/>
                    <w:right w:w="57" w:type="dxa"/>
                  </w:tcMar>
                  <w:vAlign w:val="center"/>
                </w:tcPr>
                <w:p w14:paraId="34EBEFAA">
                  <w:pPr>
                    <w:widowControl/>
                    <w:spacing w:line="240" w:lineRule="auto"/>
                    <w:jc w:val="center"/>
                    <w:textAlignment w:val="center"/>
                    <w:rPr>
                      <w:rFonts w:hint="eastAsia" w:ascii="Times New Roman" w:hAnsi="Times New Roman" w:eastAsia="宋体" w:cs="Times New Roman"/>
                      <w:color w:val="auto"/>
                      <w:sz w:val="21"/>
                      <w:szCs w:val="21"/>
                      <w:lang w:val="en-US" w:eastAsia="zh-CN"/>
                    </w:rPr>
                  </w:pPr>
                  <w:r>
                    <w:rPr>
                      <w:rFonts w:ascii="Times New Roman" w:hAnsi="Times New Roman" w:eastAsia="宋体" w:cs="Times New Roman"/>
                      <w:color w:val="auto"/>
                      <w:sz w:val="21"/>
                      <w:szCs w:val="21"/>
                      <w:lang w:val="zh-CN"/>
                    </w:rPr>
                    <w:t>等效连续A声级Leq</w:t>
                  </w:r>
                </w:p>
              </w:tc>
              <w:tc>
                <w:tcPr>
                  <w:tcW w:w="2909" w:type="dxa"/>
                  <w:tcBorders>
                    <w:tl2br w:val="nil"/>
                    <w:tr2bl w:val="nil"/>
                  </w:tcBorders>
                  <w:tcMar>
                    <w:top w:w="0" w:type="dxa"/>
                    <w:left w:w="57" w:type="dxa"/>
                    <w:bottom w:w="0" w:type="dxa"/>
                    <w:right w:w="57" w:type="dxa"/>
                  </w:tcMar>
                  <w:vAlign w:val="center"/>
                </w:tcPr>
                <w:p w14:paraId="0E20D5E8">
                  <w:pPr>
                    <w:widowControl/>
                    <w:spacing w:line="240" w:lineRule="auto"/>
                    <w:jc w:val="center"/>
                    <w:textAlignment w:val="center"/>
                    <w:rPr>
                      <w:rFonts w:ascii="Times New Roman" w:hAnsi="Times New Roman" w:eastAsia="宋体" w:cs="Times New Roman"/>
                      <w:color w:val="auto"/>
                      <w:sz w:val="21"/>
                      <w:szCs w:val="21"/>
                      <w:lang w:val="zh-CN"/>
                    </w:rPr>
                  </w:pPr>
                  <w:r>
                    <w:rPr>
                      <w:rFonts w:ascii="Times New Roman" w:hAnsi="Times New Roman" w:eastAsia="宋体" w:cs="Times New Roman"/>
                      <w:color w:val="auto"/>
                      <w:sz w:val="21"/>
                      <w:szCs w:val="21"/>
                      <w:lang w:val="zh-CN"/>
                    </w:rPr>
                    <w:t>1次/天、2天</w:t>
                  </w:r>
                  <w:r>
                    <w:rPr>
                      <w:rFonts w:hint="eastAsia" w:ascii="Times New Roman" w:hAnsi="Times New Roman" w:eastAsia="宋体" w:cs="Times New Roman"/>
                      <w:color w:val="auto"/>
                      <w:sz w:val="21"/>
                      <w:szCs w:val="21"/>
                      <w:lang w:val="zh-CN"/>
                    </w:rPr>
                    <w:t>（</w:t>
                  </w:r>
                  <w:r>
                    <w:rPr>
                      <w:rFonts w:ascii="Times New Roman" w:hAnsi="Times New Roman" w:eastAsia="宋体" w:cs="Times New Roman"/>
                      <w:color w:val="auto"/>
                      <w:sz w:val="21"/>
                      <w:szCs w:val="21"/>
                      <w:lang w:val="zh-CN"/>
                    </w:rPr>
                    <w:t>昼</w:t>
                  </w:r>
                  <w:r>
                    <w:rPr>
                      <w:rFonts w:hint="eastAsia" w:ascii="Times New Roman" w:hAnsi="Times New Roman" w:eastAsia="宋体" w:cs="Times New Roman"/>
                      <w:color w:val="auto"/>
                      <w:sz w:val="21"/>
                      <w:szCs w:val="21"/>
                      <w:lang w:val="zh-CN"/>
                    </w:rPr>
                    <w:t>夜各一次</w:t>
                  </w:r>
                  <w:r>
                    <w:rPr>
                      <w:rFonts w:ascii="Times New Roman" w:hAnsi="Times New Roman" w:eastAsia="宋体" w:cs="Times New Roman"/>
                      <w:color w:val="auto"/>
                      <w:sz w:val="21"/>
                      <w:szCs w:val="21"/>
                      <w:lang w:val="zh-CN"/>
                    </w:rPr>
                    <w:t>间</w:t>
                  </w:r>
                  <w:r>
                    <w:rPr>
                      <w:rFonts w:hint="eastAsia" w:ascii="Times New Roman" w:hAnsi="Times New Roman" w:eastAsia="宋体" w:cs="Times New Roman"/>
                      <w:color w:val="auto"/>
                      <w:sz w:val="21"/>
                      <w:szCs w:val="21"/>
                      <w:lang w:val="zh-CN"/>
                    </w:rPr>
                    <w:t>）</w:t>
                  </w:r>
                </w:p>
              </w:tc>
            </w:tr>
          </w:tbl>
          <w:p w14:paraId="6006358A">
            <w:pPr>
              <w:spacing w:line="360" w:lineRule="auto"/>
              <w:jc w:val="left"/>
              <w:outlineLvl w:val="1"/>
              <w:rPr>
                <w:rFonts w:ascii="Times New Roman" w:hAnsi="Times New Roman" w:eastAsia="宋体" w:cs="Times New Roman"/>
                <w:b/>
                <w:color w:val="auto"/>
                <w:sz w:val="24"/>
                <w:szCs w:val="24"/>
              </w:rPr>
            </w:pPr>
            <w:bookmarkStart w:id="51" w:name="_Toc9863"/>
            <w:r>
              <w:rPr>
                <w:rFonts w:ascii="Times New Roman" w:hAnsi="Times New Roman" w:eastAsia="宋体" w:cs="Times New Roman"/>
                <w:b/>
                <w:color w:val="auto"/>
                <w:sz w:val="24"/>
                <w:szCs w:val="24"/>
              </w:rPr>
              <w:t>2.验收监测点位图</w:t>
            </w:r>
            <w:bookmarkEnd w:id="51"/>
          </w:p>
          <w:tbl>
            <w:tblPr>
              <w:tblStyle w:val="23"/>
              <w:tblW w:w="9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40"/>
            </w:tblGrid>
            <w:tr w14:paraId="0D6D6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2" w:hRule="atLeast"/>
              </w:trPr>
              <w:tc>
                <w:tcPr>
                  <w:tcW w:w="9940" w:type="dxa"/>
                </w:tcPr>
                <w:p w14:paraId="35D97401">
                  <w:pPr>
                    <w:widowControl/>
                    <w:spacing w:line="240" w:lineRule="auto"/>
                    <w:jc w:val="center"/>
                    <w:textAlignment w:val="center"/>
                    <w:rPr>
                      <w:rFonts w:ascii="Times New Roman" w:hAnsi="Times New Roman" w:eastAsia="宋体" w:cs="Times New Roman"/>
                      <w:color w:val="auto"/>
                      <w:szCs w:val="21"/>
                    </w:rPr>
                  </w:pPr>
                  <w:r>
                    <w:drawing>
                      <wp:inline distT="0" distB="0" distL="114300" distR="114300">
                        <wp:extent cx="5114925" cy="4554855"/>
                        <wp:effectExtent l="0" t="0" r="9525" b="1714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23"/>
                                <a:stretch>
                                  <a:fillRect/>
                                </a:stretch>
                              </pic:blipFill>
                              <pic:spPr>
                                <a:xfrm>
                                  <a:off x="0" y="0"/>
                                  <a:ext cx="5114925" cy="4554855"/>
                                </a:xfrm>
                                <a:prstGeom prst="rect">
                                  <a:avLst/>
                                </a:prstGeom>
                                <a:noFill/>
                                <a:ln>
                                  <a:noFill/>
                                </a:ln>
                              </pic:spPr>
                            </pic:pic>
                          </a:graphicData>
                        </a:graphic>
                      </wp:inline>
                    </w:drawing>
                  </w:r>
                </w:p>
              </w:tc>
            </w:tr>
            <w:tr w14:paraId="67825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 w:hRule="atLeast"/>
              </w:trPr>
              <w:tc>
                <w:tcPr>
                  <w:tcW w:w="9940" w:type="dxa"/>
                </w:tcPr>
                <w:p w14:paraId="6D5A738E">
                  <w:pPr>
                    <w:widowControl/>
                    <w:spacing w:line="240" w:lineRule="auto"/>
                    <w:jc w:val="center"/>
                    <w:textAlignment w:val="center"/>
                    <w:rPr>
                      <w:rFonts w:ascii="Times New Roman" w:hAnsi="Times New Roman" w:eastAsia="宋体" w:cs="Times New Roman"/>
                      <w:color w:val="auto"/>
                      <w:szCs w:val="21"/>
                    </w:rPr>
                  </w:pPr>
                  <w:r>
                    <w:rPr>
                      <w:rFonts w:ascii="Times New Roman" w:hAnsi="Times New Roman" w:eastAsia="宋体" w:cs="Times New Roman"/>
                      <w:b/>
                      <w:bCs/>
                      <w:color w:val="auto"/>
                      <w:szCs w:val="21"/>
                    </w:rPr>
                    <w:t>采样点位图</w:t>
                  </w:r>
                </w:p>
              </w:tc>
            </w:tr>
          </w:tbl>
          <w:p w14:paraId="54CBB960">
            <w:pPr>
              <w:pStyle w:val="9"/>
              <w:rPr>
                <w:rFonts w:ascii="Times New Roman" w:hAnsi="Times New Roman" w:eastAsia="宋体" w:cs="Times New Roman"/>
                <w:color w:val="auto"/>
              </w:rPr>
            </w:pPr>
          </w:p>
        </w:tc>
      </w:tr>
    </w:tbl>
    <w:p w14:paraId="23D3EAB4">
      <w:pPr>
        <w:adjustRightInd w:val="0"/>
        <w:snapToGrid w:val="0"/>
        <w:spacing w:line="360" w:lineRule="auto"/>
        <w:jc w:val="left"/>
        <w:rPr>
          <w:rFonts w:ascii="Times New Roman" w:hAnsi="Times New Roman" w:eastAsia="宋体" w:cs="Times New Roman"/>
          <w:b/>
          <w:color w:val="auto"/>
          <w:sz w:val="24"/>
          <w:szCs w:val="24"/>
          <w:highlight w:val="yellow"/>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p>
    <w:p w14:paraId="59A96561">
      <w:pPr>
        <w:adjustRightInd w:val="0"/>
        <w:snapToGrid w:val="0"/>
        <w:ind w:firstLine="241" w:firstLineChars="100"/>
        <w:jc w:val="left"/>
        <w:outlineLvl w:val="0"/>
        <w:rPr>
          <w:rFonts w:ascii="Times New Roman" w:hAnsi="Times New Roman" w:eastAsia="宋体" w:cs="Times New Roman"/>
          <w:b/>
          <w:color w:val="auto"/>
          <w:sz w:val="24"/>
          <w:szCs w:val="24"/>
        </w:rPr>
      </w:pPr>
      <w:bookmarkStart w:id="52" w:name="_Toc9995"/>
      <w:r>
        <w:rPr>
          <w:rFonts w:ascii="Times New Roman" w:hAnsi="Times New Roman" w:eastAsia="宋体" w:cs="Times New Roman"/>
          <w:b/>
          <w:color w:val="auto"/>
          <w:sz w:val="24"/>
          <w:szCs w:val="24"/>
        </w:rPr>
        <w:t>表七</w:t>
      </w:r>
      <w:bookmarkEnd w:id="52"/>
    </w:p>
    <w:tbl>
      <w:tblPr>
        <w:tblStyle w:val="23"/>
        <w:tblW w:w="9962"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962"/>
      </w:tblGrid>
      <w:tr w14:paraId="460E1FE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970" w:hRule="atLeast"/>
        </w:trPr>
        <w:tc>
          <w:tcPr>
            <w:tcW w:w="9962" w:type="dxa"/>
            <w:vAlign w:val="center"/>
          </w:tcPr>
          <w:p w14:paraId="264A4AB5">
            <w:pPr>
              <w:adjustRightInd w:val="0"/>
              <w:snapToGrid w:val="0"/>
              <w:jc w:val="left"/>
              <w:rPr>
                <w:rFonts w:ascii="Times New Roman" w:hAnsi="Times New Roman" w:eastAsia="宋体" w:cs="Times New Roman"/>
                <w:b/>
                <w:color w:val="auto"/>
                <w:sz w:val="28"/>
                <w:szCs w:val="28"/>
              </w:rPr>
            </w:pPr>
            <w:r>
              <w:rPr>
                <w:rFonts w:ascii="Times New Roman" w:hAnsi="Times New Roman" w:eastAsia="宋体" w:cs="Times New Roman"/>
                <w:b/>
                <w:color w:val="auto"/>
                <w:sz w:val="28"/>
                <w:szCs w:val="28"/>
              </w:rPr>
              <w:t>验收监测工况及监测结果：</w:t>
            </w:r>
          </w:p>
          <w:p w14:paraId="408E1D8A">
            <w:pPr>
              <w:adjustRightInd w:val="0"/>
              <w:snapToGrid w:val="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1. 验收监测工况</w:t>
            </w:r>
          </w:p>
          <w:p w14:paraId="07000449">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本次验收项目</w:t>
            </w:r>
            <w:r>
              <w:rPr>
                <w:rFonts w:hint="eastAsia" w:ascii="Times New Roman" w:hAnsi="Times New Roman" w:eastAsia="宋体" w:cs="Times New Roman"/>
                <w:color w:val="auto"/>
                <w:sz w:val="24"/>
                <w:szCs w:val="24"/>
              </w:rPr>
              <w:t>年加工铸件4800吨、年加工锻件720吨</w:t>
            </w:r>
            <w:r>
              <w:rPr>
                <w:rFonts w:ascii="Times New Roman" w:hAnsi="Times New Roman" w:eastAsia="宋体" w:cs="Times New Roman"/>
                <w:color w:val="auto"/>
                <w:sz w:val="24"/>
                <w:szCs w:val="24"/>
              </w:rPr>
              <w:t>，检测期间，企业正常生产，环保设施运行正常，符合验收监测条件。项目年运行</w:t>
            </w:r>
            <w:r>
              <w:rPr>
                <w:rFonts w:hint="eastAsia" w:ascii="Times New Roman" w:hAnsi="Times New Roman" w:eastAsia="宋体" w:cs="Times New Roman"/>
                <w:color w:val="auto"/>
                <w:sz w:val="24"/>
                <w:szCs w:val="24"/>
                <w:lang w:val="en-US" w:eastAsia="zh-CN"/>
              </w:rPr>
              <w:t>330</w:t>
            </w:r>
            <w:r>
              <w:rPr>
                <w:rFonts w:ascii="Times New Roman" w:hAnsi="Times New Roman" w:eastAsia="宋体" w:cs="Times New Roman"/>
                <w:color w:val="auto"/>
                <w:sz w:val="24"/>
                <w:szCs w:val="24"/>
              </w:rPr>
              <w:t>天</w:t>
            </w:r>
            <w:r>
              <w:rPr>
                <w:rFonts w:hint="eastAsia" w:ascii="Times New Roman" w:hAnsi="Times New Roman" w:eastAsia="宋体" w:cs="Times New Roman"/>
                <w:color w:val="auto"/>
                <w:sz w:val="24"/>
                <w:szCs w:val="24"/>
                <w:lang w:eastAsia="zh-CN"/>
              </w:rPr>
              <w:t>，两班制，每班</w:t>
            </w:r>
            <w:r>
              <w:rPr>
                <w:rFonts w:hint="eastAsia" w:ascii="Times New Roman" w:hAnsi="Times New Roman" w:eastAsia="宋体" w:cs="Times New Roman"/>
                <w:color w:val="auto"/>
                <w:sz w:val="24"/>
                <w:szCs w:val="24"/>
                <w:lang w:val="en-US" w:eastAsia="zh-CN"/>
              </w:rPr>
              <w:t>12h</w:t>
            </w:r>
            <w:r>
              <w:rPr>
                <w:rFonts w:ascii="Times New Roman" w:hAnsi="Times New Roman" w:eastAsia="宋体" w:cs="Times New Roman"/>
                <w:color w:val="auto"/>
                <w:sz w:val="24"/>
                <w:szCs w:val="24"/>
              </w:rPr>
              <w:t>。验收监测期间生产工况见下表7-1。</w:t>
            </w:r>
          </w:p>
          <w:p w14:paraId="4B128D76">
            <w:pPr>
              <w:adjustRightInd w:val="0"/>
              <w:snapToGrid w:val="0"/>
              <w:jc w:val="center"/>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表7-1</w:t>
            </w:r>
            <w:r>
              <w:rPr>
                <w:rFonts w:hint="eastAsia" w:ascii="Times New Roman" w:hAnsi="Times New Roman" w:eastAsia="宋体" w:cs="Times New Roman"/>
                <w:b/>
                <w:color w:val="auto"/>
                <w:sz w:val="24"/>
                <w:szCs w:val="24"/>
                <w:lang w:val="en-US" w:eastAsia="zh-CN"/>
              </w:rPr>
              <w:t xml:space="preserve"> </w:t>
            </w:r>
            <w:r>
              <w:rPr>
                <w:rFonts w:ascii="Times New Roman" w:hAnsi="Times New Roman" w:eastAsia="宋体" w:cs="Times New Roman"/>
                <w:b/>
                <w:color w:val="auto"/>
                <w:sz w:val="24"/>
                <w:szCs w:val="24"/>
              </w:rPr>
              <w:t>项目验收监测工况</w:t>
            </w:r>
          </w:p>
          <w:tbl>
            <w:tblPr>
              <w:tblStyle w:val="23"/>
              <w:tblW w:w="941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551"/>
              <w:gridCol w:w="6154"/>
              <w:gridCol w:w="1713"/>
            </w:tblGrid>
            <w:tr w14:paraId="552DE8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551" w:type="dxa"/>
                  <w:tcBorders>
                    <w:tl2br w:val="nil"/>
                    <w:tr2bl w:val="nil"/>
                  </w:tcBorders>
                  <w:vAlign w:val="center"/>
                </w:tcPr>
                <w:p w14:paraId="32C1E98D">
                  <w:pPr>
                    <w:autoSpaceDN w:val="0"/>
                    <w:adjustRightInd w:val="0"/>
                    <w:snapToGrid w:val="0"/>
                    <w:spacing w:line="240" w:lineRule="auto"/>
                    <w:jc w:val="center"/>
                    <w:textAlignment w:val="center"/>
                    <w:rPr>
                      <w:rFonts w:ascii="Times New Roman" w:hAnsi="Times New Roman" w:eastAsia="宋体" w:cs="Times New Roman"/>
                      <w:bCs/>
                      <w:color w:val="auto"/>
                      <w:szCs w:val="21"/>
                    </w:rPr>
                  </w:pPr>
                  <w:r>
                    <w:rPr>
                      <w:rFonts w:ascii="Times New Roman" w:hAnsi="Times New Roman" w:eastAsia="宋体" w:cs="Times New Roman"/>
                      <w:bCs/>
                      <w:color w:val="auto"/>
                      <w:szCs w:val="21"/>
                    </w:rPr>
                    <w:t>日期</w:t>
                  </w:r>
                </w:p>
              </w:tc>
              <w:tc>
                <w:tcPr>
                  <w:tcW w:w="6154" w:type="dxa"/>
                  <w:tcBorders>
                    <w:tl2br w:val="nil"/>
                    <w:tr2bl w:val="nil"/>
                  </w:tcBorders>
                  <w:vAlign w:val="center"/>
                </w:tcPr>
                <w:p w14:paraId="53262A47">
                  <w:pPr>
                    <w:autoSpaceDN w:val="0"/>
                    <w:adjustRightInd w:val="0"/>
                    <w:snapToGrid w:val="0"/>
                    <w:spacing w:line="240" w:lineRule="auto"/>
                    <w:jc w:val="center"/>
                    <w:textAlignment w:val="center"/>
                    <w:rPr>
                      <w:rFonts w:ascii="Times New Roman" w:hAnsi="Times New Roman" w:eastAsia="宋体" w:cs="Times New Roman"/>
                      <w:bCs/>
                      <w:color w:val="auto"/>
                      <w:szCs w:val="21"/>
                    </w:rPr>
                  </w:pPr>
                  <w:r>
                    <w:rPr>
                      <w:rFonts w:ascii="Times New Roman" w:hAnsi="Times New Roman" w:eastAsia="宋体" w:cs="Times New Roman"/>
                      <w:bCs/>
                      <w:color w:val="auto"/>
                      <w:szCs w:val="21"/>
                    </w:rPr>
                    <w:t>生产产能</w:t>
                  </w:r>
                </w:p>
              </w:tc>
              <w:tc>
                <w:tcPr>
                  <w:tcW w:w="1713" w:type="dxa"/>
                  <w:tcBorders>
                    <w:tl2br w:val="nil"/>
                    <w:tr2bl w:val="nil"/>
                  </w:tcBorders>
                  <w:vAlign w:val="center"/>
                </w:tcPr>
                <w:p w14:paraId="3DA2BB43">
                  <w:pPr>
                    <w:autoSpaceDN w:val="0"/>
                    <w:adjustRightInd w:val="0"/>
                    <w:snapToGrid w:val="0"/>
                    <w:spacing w:line="240" w:lineRule="auto"/>
                    <w:jc w:val="center"/>
                    <w:textAlignment w:val="center"/>
                    <w:rPr>
                      <w:rFonts w:ascii="Times New Roman" w:hAnsi="Times New Roman" w:eastAsia="宋体" w:cs="Times New Roman"/>
                      <w:bCs/>
                      <w:color w:val="auto"/>
                      <w:szCs w:val="21"/>
                    </w:rPr>
                  </w:pPr>
                  <w:r>
                    <w:rPr>
                      <w:rFonts w:ascii="Times New Roman" w:hAnsi="Times New Roman" w:eastAsia="宋体" w:cs="Times New Roman"/>
                      <w:bCs/>
                      <w:color w:val="auto"/>
                      <w:szCs w:val="21"/>
                    </w:rPr>
                    <w:t>运营负荷(%)</w:t>
                  </w:r>
                </w:p>
              </w:tc>
            </w:tr>
            <w:tr w14:paraId="241A79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551" w:type="dxa"/>
                  <w:vMerge w:val="restart"/>
                  <w:tcBorders>
                    <w:tl2br w:val="nil"/>
                    <w:tr2bl w:val="nil"/>
                  </w:tcBorders>
                  <w:vAlign w:val="center"/>
                </w:tcPr>
                <w:p w14:paraId="51711AE5">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eastAsia="zh-CN"/>
                    </w:rPr>
                  </w:pPr>
                  <w:r>
                    <w:rPr>
                      <w:rFonts w:ascii="Times New Roman" w:hAnsi="Times New Roman" w:eastAsia="宋体" w:cs="Times New Roman"/>
                      <w:bCs/>
                      <w:color w:val="auto"/>
                      <w:szCs w:val="21"/>
                      <w:highlight w:val="none"/>
                    </w:rPr>
                    <w:t>202</w:t>
                  </w:r>
                  <w:r>
                    <w:rPr>
                      <w:rFonts w:hint="eastAsia" w:ascii="Times New Roman" w:hAnsi="Times New Roman" w:eastAsia="宋体" w:cs="Times New Roman"/>
                      <w:bCs/>
                      <w:color w:val="auto"/>
                      <w:szCs w:val="21"/>
                      <w:highlight w:val="none"/>
                      <w:lang w:val="en-US" w:eastAsia="zh-CN"/>
                    </w:rPr>
                    <w:t>6</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lang w:val="en-US" w:eastAsia="zh-CN"/>
                    </w:rPr>
                    <w:t>3</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lang w:val="en-US" w:eastAsia="zh-CN"/>
                    </w:rPr>
                    <w:t>16</w:t>
                  </w:r>
                </w:p>
              </w:tc>
              <w:tc>
                <w:tcPr>
                  <w:tcW w:w="6154" w:type="dxa"/>
                  <w:tcBorders>
                    <w:tl2br w:val="nil"/>
                    <w:tr2bl w:val="nil"/>
                  </w:tcBorders>
                  <w:vAlign w:val="center"/>
                </w:tcPr>
                <w:p w14:paraId="61F40302">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eastAsia="zh-CN"/>
                    </w:rPr>
                    <w:t>铸件</w:t>
                  </w:r>
                  <w:r>
                    <w:rPr>
                      <w:rFonts w:hint="eastAsia" w:ascii="Times New Roman" w:hAnsi="Times New Roman" w:eastAsia="宋体" w:cs="Times New Roman"/>
                      <w:bCs/>
                      <w:color w:val="auto"/>
                      <w:szCs w:val="21"/>
                      <w:highlight w:val="none"/>
                      <w:lang w:val="en-US" w:eastAsia="zh-CN"/>
                    </w:rPr>
                    <w:t>14吨</w:t>
                  </w:r>
                </w:p>
              </w:tc>
              <w:tc>
                <w:tcPr>
                  <w:tcW w:w="1713" w:type="dxa"/>
                  <w:tcBorders>
                    <w:tl2br w:val="nil"/>
                    <w:tr2bl w:val="nil"/>
                  </w:tcBorders>
                  <w:vAlign w:val="center"/>
                </w:tcPr>
                <w:p w14:paraId="797EADC9">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96.3</w:t>
                  </w:r>
                </w:p>
              </w:tc>
            </w:tr>
            <w:tr w14:paraId="738721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551" w:type="dxa"/>
                  <w:vMerge w:val="continue"/>
                  <w:tcBorders>
                    <w:tl2br w:val="nil"/>
                    <w:tr2bl w:val="nil"/>
                  </w:tcBorders>
                  <w:vAlign w:val="center"/>
                </w:tcPr>
                <w:p w14:paraId="7A09C4B9">
                  <w:pPr>
                    <w:autoSpaceDN w:val="0"/>
                    <w:adjustRightInd w:val="0"/>
                    <w:snapToGrid w:val="0"/>
                    <w:spacing w:line="240" w:lineRule="auto"/>
                    <w:jc w:val="center"/>
                    <w:textAlignment w:val="center"/>
                    <w:rPr>
                      <w:rFonts w:ascii="Times New Roman" w:hAnsi="Times New Roman" w:eastAsia="宋体" w:cs="Times New Roman"/>
                      <w:bCs/>
                      <w:color w:val="auto"/>
                      <w:szCs w:val="21"/>
                      <w:highlight w:val="none"/>
                    </w:rPr>
                  </w:pPr>
                </w:p>
              </w:tc>
              <w:tc>
                <w:tcPr>
                  <w:tcW w:w="6154" w:type="dxa"/>
                  <w:tcBorders>
                    <w:tl2br w:val="nil"/>
                    <w:tr2bl w:val="nil"/>
                  </w:tcBorders>
                  <w:vAlign w:val="center"/>
                </w:tcPr>
                <w:p w14:paraId="5AE2F1EE">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rPr>
                  </w:pPr>
                  <w:r>
                    <w:rPr>
                      <w:rFonts w:hint="eastAsia" w:ascii="Times New Roman" w:hAnsi="Times New Roman" w:eastAsia="宋体" w:cs="Times New Roman"/>
                      <w:bCs/>
                      <w:color w:val="auto"/>
                      <w:szCs w:val="21"/>
                      <w:highlight w:val="none"/>
                      <w:lang w:eastAsia="zh-CN"/>
                    </w:rPr>
                    <w:t>锻件</w:t>
                  </w:r>
                  <w:r>
                    <w:rPr>
                      <w:rFonts w:hint="eastAsia" w:ascii="Times New Roman" w:hAnsi="Times New Roman" w:eastAsia="宋体" w:cs="Times New Roman"/>
                      <w:bCs/>
                      <w:color w:val="auto"/>
                      <w:szCs w:val="21"/>
                      <w:highlight w:val="none"/>
                      <w:lang w:val="en-US" w:eastAsia="zh-CN"/>
                    </w:rPr>
                    <w:t>2吨</w:t>
                  </w:r>
                </w:p>
              </w:tc>
              <w:tc>
                <w:tcPr>
                  <w:tcW w:w="1713" w:type="dxa"/>
                  <w:tcBorders>
                    <w:tl2br w:val="nil"/>
                    <w:tr2bl w:val="nil"/>
                  </w:tcBorders>
                  <w:vAlign w:val="center"/>
                </w:tcPr>
                <w:p w14:paraId="3EF6BC2B">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91.7</w:t>
                  </w:r>
                </w:p>
              </w:tc>
            </w:tr>
            <w:tr w14:paraId="486C82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551" w:type="dxa"/>
                  <w:vMerge w:val="restart"/>
                  <w:tcBorders>
                    <w:tl2br w:val="nil"/>
                    <w:tr2bl w:val="nil"/>
                  </w:tcBorders>
                  <w:vAlign w:val="center"/>
                </w:tcPr>
                <w:p w14:paraId="4D248B98">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rPr>
                  </w:pPr>
                  <w:r>
                    <w:rPr>
                      <w:rFonts w:ascii="Times New Roman" w:hAnsi="Times New Roman" w:eastAsia="宋体" w:cs="Times New Roman"/>
                      <w:bCs/>
                      <w:color w:val="auto"/>
                      <w:szCs w:val="21"/>
                      <w:highlight w:val="none"/>
                    </w:rPr>
                    <w:t>202</w:t>
                  </w:r>
                  <w:r>
                    <w:rPr>
                      <w:rFonts w:hint="eastAsia" w:ascii="Times New Roman" w:hAnsi="Times New Roman" w:eastAsia="宋体" w:cs="Times New Roman"/>
                      <w:bCs/>
                      <w:color w:val="auto"/>
                      <w:szCs w:val="21"/>
                      <w:highlight w:val="none"/>
                      <w:lang w:val="en-US" w:eastAsia="zh-CN"/>
                    </w:rPr>
                    <w:t>6</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lang w:val="en-US" w:eastAsia="zh-CN"/>
                    </w:rPr>
                    <w:t>3</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lang w:val="en-US" w:eastAsia="zh-CN"/>
                    </w:rPr>
                    <w:t>17</w:t>
                  </w:r>
                </w:p>
              </w:tc>
              <w:tc>
                <w:tcPr>
                  <w:tcW w:w="6154" w:type="dxa"/>
                  <w:tcBorders>
                    <w:tl2br w:val="nil"/>
                    <w:tr2bl w:val="nil"/>
                  </w:tcBorders>
                  <w:vAlign w:val="center"/>
                </w:tcPr>
                <w:p w14:paraId="379ACD8E">
                  <w:pPr>
                    <w:autoSpaceDN w:val="0"/>
                    <w:adjustRightInd w:val="0"/>
                    <w:snapToGrid w:val="0"/>
                    <w:spacing w:line="240" w:lineRule="auto"/>
                    <w:jc w:val="center"/>
                    <w:textAlignment w:val="center"/>
                    <w:rPr>
                      <w:rFonts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eastAsia="zh-CN"/>
                    </w:rPr>
                    <w:t>铸件</w:t>
                  </w:r>
                  <w:r>
                    <w:rPr>
                      <w:rFonts w:hint="eastAsia" w:ascii="Times New Roman" w:hAnsi="Times New Roman" w:eastAsia="宋体" w:cs="Times New Roman"/>
                      <w:bCs/>
                      <w:color w:val="auto"/>
                      <w:szCs w:val="21"/>
                      <w:highlight w:val="none"/>
                      <w:lang w:val="en-US" w:eastAsia="zh-CN"/>
                    </w:rPr>
                    <w:t>13.6吨</w:t>
                  </w:r>
                </w:p>
              </w:tc>
              <w:tc>
                <w:tcPr>
                  <w:tcW w:w="1713" w:type="dxa"/>
                  <w:tcBorders>
                    <w:tl2br w:val="nil"/>
                    <w:tr2bl w:val="nil"/>
                  </w:tcBorders>
                  <w:vAlign w:val="center"/>
                </w:tcPr>
                <w:p w14:paraId="5FB5BB4D">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93.5</w:t>
                  </w:r>
                </w:p>
              </w:tc>
            </w:tr>
            <w:tr w14:paraId="530C8B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551" w:type="dxa"/>
                  <w:vMerge w:val="continue"/>
                  <w:tcBorders>
                    <w:tl2br w:val="nil"/>
                    <w:tr2bl w:val="nil"/>
                  </w:tcBorders>
                  <w:vAlign w:val="center"/>
                </w:tcPr>
                <w:p w14:paraId="7B8389DF">
                  <w:pPr>
                    <w:autoSpaceDN w:val="0"/>
                    <w:adjustRightInd w:val="0"/>
                    <w:snapToGrid w:val="0"/>
                    <w:spacing w:line="240" w:lineRule="auto"/>
                    <w:jc w:val="center"/>
                    <w:textAlignment w:val="center"/>
                    <w:rPr>
                      <w:rFonts w:ascii="Times New Roman" w:hAnsi="Times New Roman" w:eastAsia="宋体" w:cs="Times New Roman"/>
                      <w:bCs/>
                      <w:color w:val="auto"/>
                      <w:szCs w:val="21"/>
                      <w:highlight w:val="none"/>
                    </w:rPr>
                  </w:pPr>
                </w:p>
              </w:tc>
              <w:tc>
                <w:tcPr>
                  <w:tcW w:w="6154" w:type="dxa"/>
                  <w:tcBorders>
                    <w:tl2br w:val="nil"/>
                    <w:tr2bl w:val="nil"/>
                  </w:tcBorders>
                  <w:vAlign w:val="center"/>
                </w:tcPr>
                <w:p w14:paraId="255AA244">
                  <w:pPr>
                    <w:autoSpaceDN w:val="0"/>
                    <w:adjustRightInd w:val="0"/>
                    <w:snapToGrid w:val="0"/>
                    <w:spacing w:line="240" w:lineRule="auto"/>
                    <w:jc w:val="center"/>
                    <w:textAlignment w:val="center"/>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eastAsia="zh-CN"/>
                    </w:rPr>
                    <w:t>锻件</w:t>
                  </w:r>
                  <w:r>
                    <w:rPr>
                      <w:rFonts w:hint="eastAsia" w:ascii="Times New Roman" w:hAnsi="Times New Roman" w:eastAsia="宋体" w:cs="Times New Roman"/>
                      <w:bCs/>
                      <w:color w:val="auto"/>
                      <w:szCs w:val="21"/>
                      <w:highlight w:val="none"/>
                      <w:lang w:val="en-US" w:eastAsia="zh-CN"/>
                    </w:rPr>
                    <w:t>1.8吨</w:t>
                  </w:r>
                </w:p>
              </w:tc>
              <w:tc>
                <w:tcPr>
                  <w:tcW w:w="1713" w:type="dxa"/>
                  <w:tcBorders>
                    <w:tl2br w:val="nil"/>
                    <w:tr2bl w:val="nil"/>
                  </w:tcBorders>
                  <w:vAlign w:val="center"/>
                </w:tcPr>
                <w:p w14:paraId="2A4694AC">
                  <w:pPr>
                    <w:autoSpaceDN w:val="0"/>
                    <w:adjustRightInd w:val="0"/>
                    <w:snapToGrid w:val="0"/>
                    <w:spacing w:line="240" w:lineRule="auto"/>
                    <w:jc w:val="center"/>
                    <w:textAlignment w:val="center"/>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82.5</w:t>
                  </w:r>
                </w:p>
              </w:tc>
            </w:tr>
          </w:tbl>
          <w:p w14:paraId="6CC6DB71">
            <w:pPr>
              <w:adjustRightInd w:val="0"/>
              <w:snapToGrid w:val="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2.验收监测结果：</w:t>
            </w:r>
          </w:p>
          <w:p w14:paraId="7E73FF58">
            <w:pPr>
              <w:adjustRightInd w:val="0"/>
              <w:snapToGrid w:val="0"/>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福建九五检测技术服务有限公司</w:t>
            </w:r>
            <w:r>
              <w:rPr>
                <w:rFonts w:ascii="Times New Roman" w:hAnsi="Times New Roman" w:eastAsia="宋体" w:cs="Times New Roman"/>
                <w:color w:val="auto"/>
                <w:sz w:val="24"/>
                <w:szCs w:val="24"/>
              </w:rPr>
              <w:t>于202</w:t>
            </w:r>
            <w:r>
              <w:rPr>
                <w:rFonts w:hint="eastAsia" w:ascii="Times New Roman" w:hAnsi="Times New Roman" w:eastAsia="宋体" w:cs="Times New Roman"/>
                <w:color w:val="auto"/>
                <w:sz w:val="24"/>
                <w:szCs w:val="24"/>
                <w:lang w:val="en-US" w:eastAsia="zh-CN"/>
              </w:rPr>
              <w:t>6</w:t>
            </w:r>
            <w:r>
              <w:rPr>
                <w:rFonts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19</w:t>
            </w:r>
            <w:r>
              <w:rPr>
                <w:rFonts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20</w:t>
            </w:r>
            <w:r>
              <w:rPr>
                <w:rFonts w:ascii="Times New Roman" w:hAnsi="Times New Roman" w:eastAsia="宋体" w:cs="Times New Roman"/>
                <w:color w:val="auto"/>
                <w:sz w:val="24"/>
                <w:szCs w:val="24"/>
              </w:rPr>
              <w:t>日对建设单位废水及噪声进行了监测，具体监测结果如下：</w:t>
            </w:r>
          </w:p>
          <w:p w14:paraId="5A9E037D">
            <w:p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2.1、废水</w:t>
            </w:r>
          </w:p>
          <w:p w14:paraId="3EEC79AD">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本次验收对项目废水进行了监测，具体监测结果如下。</w:t>
            </w:r>
          </w:p>
          <w:p w14:paraId="06276E3C">
            <w:pPr>
              <w:adjustRightInd w:val="0"/>
              <w:snapToGrid w:val="0"/>
              <w:ind w:firstLine="482" w:firstLineChars="200"/>
              <w:jc w:val="center"/>
              <w:rPr>
                <w:rFonts w:ascii="Times New Roman" w:hAnsi="Times New Roman" w:eastAsia="宋体" w:cs="Times New Roman"/>
                <w:b/>
                <w:color w:val="auto"/>
                <w:sz w:val="24"/>
                <w:szCs w:val="24"/>
              </w:rPr>
            </w:pPr>
            <w:r>
              <w:rPr>
                <w:rFonts w:ascii="Times New Roman" w:hAnsi="Times New Roman" w:eastAsia="宋体" w:cs="Times New Roman"/>
                <w:b/>
                <w:bCs/>
                <w:color w:val="auto"/>
                <w:sz w:val="24"/>
                <w:szCs w:val="24"/>
              </w:rPr>
              <w:t>表7-2 废水检测结果</w:t>
            </w:r>
          </w:p>
          <w:tbl>
            <w:tblPr>
              <w:tblStyle w:val="22"/>
              <w:tblW w:w="4992" w:type="pct"/>
              <w:tblInd w:w="-1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1086"/>
              <w:gridCol w:w="873"/>
              <w:gridCol w:w="1322"/>
              <w:gridCol w:w="809"/>
              <w:gridCol w:w="956"/>
              <w:gridCol w:w="956"/>
              <w:gridCol w:w="956"/>
              <w:gridCol w:w="956"/>
              <w:gridCol w:w="958"/>
              <w:gridCol w:w="829"/>
            </w:tblGrid>
            <w:tr w14:paraId="2BED5B9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restart"/>
                  <w:tcBorders>
                    <w:bottom w:val="single" w:color="auto" w:sz="4" w:space="0"/>
                    <w:right w:val="single" w:color="auto" w:sz="4" w:space="0"/>
                    <w:tl2br w:val="nil"/>
                    <w:tr2bl w:val="nil"/>
                  </w:tcBorders>
                  <w:noWrap w:val="0"/>
                  <w:vAlign w:val="center"/>
                </w:tcPr>
                <w:p w14:paraId="16E0892D">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rPr>
                  </w:pPr>
                </w:p>
              </w:tc>
              <w:tc>
                <w:tcPr>
                  <w:tcW w:w="873" w:type="dxa"/>
                  <w:vMerge w:val="restart"/>
                  <w:tcBorders>
                    <w:left w:val="single" w:color="auto" w:sz="4" w:space="0"/>
                    <w:bottom w:val="single" w:color="auto" w:sz="4" w:space="0"/>
                    <w:right w:val="single" w:color="auto" w:sz="4" w:space="0"/>
                    <w:tl2br w:val="nil"/>
                    <w:tr2bl w:val="nil"/>
                  </w:tcBorders>
                  <w:noWrap w:val="0"/>
                  <w:vAlign w:val="center"/>
                </w:tcPr>
                <w:p w14:paraId="2F8AFD7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rPr>
                  </w:pPr>
                </w:p>
              </w:tc>
              <w:tc>
                <w:tcPr>
                  <w:tcW w:w="1322" w:type="dxa"/>
                  <w:vMerge w:val="restart"/>
                  <w:tcBorders>
                    <w:left w:val="single" w:color="auto" w:sz="4" w:space="0"/>
                    <w:bottom w:val="single" w:color="auto" w:sz="4" w:space="0"/>
                    <w:right w:val="single" w:color="auto" w:sz="4" w:space="0"/>
                    <w:tl2br w:val="nil"/>
                    <w:tr2bl w:val="nil"/>
                  </w:tcBorders>
                  <w:noWrap w:val="0"/>
                  <w:vAlign w:val="center"/>
                </w:tcPr>
                <w:p w14:paraId="3338EB19">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rPr>
                  </w:pPr>
                </w:p>
              </w:tc>
              <w:tc>
                <w:tcPr>
                  <w:tcW w:w="809" w:type="dxa"/>
                  <w:vMerge w:val="restart"/>
                  <w:tcBorders>
                    <w:left w:val="single" w:color="auto" w:sz="4" w:space="0"/>
                    <w:bottom w:val="single" w:color="auto" w:sz="4" w:space="0"/>
                    <w:right w:val="single" w:color="auto" w:sz="4" w:space="0"/>
                    <w:tl2br w:val="nil"/>
                    <w:tr2bl w:val="nil"/>
                  </w:tcBorders>
                  <w:noWrap w:val="0"/>
                  <w:vAlign w:val="center"/>
                </w:tcPr>
                <w:p w14:paraId="5C26CCAA">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rPr>
                  </w:pPr>
                </w:p>
              </w:tc>
              <w:tc>
                <w:tcPr>
                  <w:tcW w:w="4782" w:type="dxa"/>
                  <w:gridSpan w:val="5"/>
                  <w:tcBorders>
                    <w:left w:val="single" w:color="auto" w:sz="4" w:space="0"/>
                    <w:bottom w:val="single" w:color="auto" w:sz="4" w:space="0"/>
                    <w:right w:val="single" w:color="auto" w:sz="4" w:space="0"/>
                    <w:tl2br w:val="nil"/>
                    <w:tr2bl w:val="nil"/>
                  </w:tcBorders>
                  <w:noWrap w:val="0"/>
                  <w:vAlign w:val="center"/>
                </w:tcPr>
                <w:p w14:paraId="549AE4F6">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szCs w:val="21"/>
                      <w:highlight w:val="none"/>
                      <w:lang w:val="en-US" w:eastAsia="zh-CN"/>
                    </w:rPr>
                  </w:pPr>
                </w:p>
              </w:tc>
              <w:tc>
                <w:tcPr>
                  <w:tcW w:w="829" w:type="dxa"/>
                  <w:vMerge w:val="restart"/>
                  <w:tcBorders>
                    <w:left w:val="single" w:color="auto" w:sz="4" w:space="0"/>
                    <w:bottom w:val="single" w:color="auto" w:sz="4" w:space="0"/>
                    <w:tl2br w:val="nil"/>
                    <w:tr2bl w:val="nil"/>
                  </w:tcBorders>
                  <w:noWrap w:val="0"/>
                  <w:vAlign w:val="center"/>
                </w:tcPr>
                <w:p w14:paraId="2BBE779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b/>
                      <w:bCs/>
                      <w:szCs w:val="21"/>
                      <w:highlight w:val="none"/>
                      <w:lang w:val="en-US" w:eastAsia="zh-CN"/>
                    </w:rPr>
                  </w:pPr>
                </w:p>
              </w:tc>
            </w:tr>
            <w:tr w14:paraId="2ABA954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6A496526">
                  <w:pPr>
                    <w:keepNext w:val="0"/>
                    <w:keepLines w:val="0"/>
                    <w:pageBreakBefore w:val="0"/>
                    <w:widowControl w:val="0"/>
                    <w:kinsoku/>
                    <w:wordWrap/>
                    <w:overflowPunct/>
                    <w:topLinePunct w:val="0"/>
                    <w:autoSpaceDE/>
                    <w:autoSpaceDN/>
                    <w:bidi w:val="0"/>
                    <w:spacing w:line="240" w:lineRule="auto"/>
                    <w:jc w:val="center"/>
                    <w:textAlignment w:val="auto"/>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14FB812">
                  <w:pPr>
                    <w:keepNext w:val="0"/>
                    <w:keepLines w:val="0"/>
                    <w:pageBreakBefore w:val="0"/>
                    <w:widowControl w:val="0"/>
                    <w:kinsoku/>
                    <w:wordWrap/>
                    <w:overflowPunct/>
                    <w:topLinePunct w:val="0"/>
                    <w:autoSpaceDE/>
                    <w:autoSpaceDN/>
                    <w:bidi w:val="0"/>
                    <w:spacing w:line="240" w:lineRule="auto"/>
                    <w:jc w:val="center"/>
                    <w:textAlignment w:val="auto"/>
                  </w:pPr>
                </w:p>
              </w:tc>
              <w:tc>
                <w:tcPr>
                  <w:tcW w:w="132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4B74E9">
                  <w:pPr>
                    <w:keepNext w:val="0"/>
                    <w:keepLines w:val="0"/>
                    <w:pageBreakBefore w:val="0"/>
                    <w:widowControl w:val="0"/>
                    <w:kinsoku/>
                    <w:wordWrap/>
                    <w:overflowPunct/>
                    <w:topLinePunct w:val="0"/>
                    <w:autoSpaceDE/>
                    <w:autoSpaceDN/>
                    <w:bidi w:val="0"/>
                    <w:spacing w:line="240" w:lineRule="auto"/>
                    <w:jc w:val="center"/>
                    <w:textAlignment w:val="auto"/>
                  </w:pPr>
                </w:p>
              </w:tc>
              <w:tc>
                <w:tcPr>
                  <w:tcW w:w="809"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1DBAC4">
                  <w:pPr>
                    <w:keepNext w:val="0"/>
                    <w:keepLines w:val="0"/>
                    <w:pageBreakBefore w:val="0"/>
                    <w:widowControl w:val="0"/>
                    <w:kinsoku/>
                    <w:wordWrap/>
                    <w:overflowPunct/>
                    <w:topLinePunct w:val="0"/>
                    <w:autoSpaceDE/>
                    <w:autoSpaceDN/>
                    <w:bidi w:val="0"/>
                    <w:spacing w:line="240" w:lineRule="auto"/>
                    <w:jc w:val="center"/>
                    <w:textAlignment w:val="auto"/>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A8CEBB">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3797A1">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889EE9">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4BDC0A">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cs="Times New Roman"/>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0CEC85">
                  <w:pPr>
                    <w:keepNext w:val="0"/>
                    <w:keepLines w:val="0"/>
                    <w:pageBreakBefore w:val="0"/>
                    <w:widowControl w:val="0"/>
                    <w:kinsoku/>
                    <w:wordWrap/>
                    <w:overflowPunct/>
                    <w:topLinePunct w:val="0"/>
                    <w:autoSpaceDE/>
                    <w:autoSpaceDN/>
                    <w:bidi w:val="0"/>
                    <w:spacing w:line="240" w:lineRule="auto"/>
                    <w:jc w:val="center"/>
                    <w:textAlignment w:val="auto"/>
                    <w:rPr>
                      <w:rFonts w:hint="eastAsia" w:ascii="Times New Roman" w:hAnsi="Times New Roman" w:eastAsia="宋体" w:cs="Times New Roman"/>
                      <w:szCs w:val="21"/>
                      <w:highlight w:val="none"/>
                      <w:shd w:val="clear" w:color="auto" w:fill="auto"/>
                      <w:lang w:val="en-US" w:eastAsia="zh-CN"/>
                    </w:rPr>
                  </w:pPr>
                </w:p>
              </w:tc>
              <w:tc>
                <w:tcPr>
                  <w:tcW w:w="829" w:type="dxa"/>
                  <w:vMerge w:val="continue"/>
                  <w:tcBorders>
                    <w:top w:val="single" w:color="auto" w:sz="4" w:space="0"/>
                    <w:left w:val="single" w:color="auto" w:sz="4" w:space="0"/>
                    <w:bottom w:val="single" w:color="auto" w:sz="4" w:space="0"/>
                    <w:tl2br w:val="nil"/>
                    <w:tr2bl w:val="nil"/>
                  </w:tcBorders>
                  <w:noWrap w:val="0"/>
                  <w:vAlign w:val="center"/>
                </w:tcPr>
                <w:p w14:paraId="1F4039B3">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rPr>
                  </w:pPr>
                </w:p>
              </w:tc>
            </w:tr>
            <w:tr w14:paraId="4B311F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restart"/>
                  <w:tcBorders>
                    <w:top w:val="single" w:color="auto" w:sz="4" w:space="0"/>
                    <w:bottom w:val="single" w:color="auto" w:sz="4" w:space="0"/>
                    <w:right w:val="single" w:color="auto" w:sz="4" w:space="0"/>
                    <w:tl2br w:val="nil"/>
                    <w:tr2bl w:val="nil"/>
                  </w:tcBorders>
                  <w:noWrap w:val="0"/>
                  <w:vAlign w:val="center"/>
                </w:tcPr>
                <w:p w14:paraId="3CF3F555">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lang w:val="en-US"/>
                    </w:rPr>
                  </w:pPr>
                </w:p>
              </w:tc>
              <w:tc>
                <w:tcPr>
                  <w:tcW w:w="87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F9B7D66">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AC7C6">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13F59B">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487E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3924F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EDDFB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E53CC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5663888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shd w:val="clear" w:color="auto" w:fill="auto"/>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7377989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rPr>
                  </w:pPr>
                </w:p>
              </w:tc>
            </w:tr>
            <w:tr w14:paraId="55C5E0F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2891ED5E">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527892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100BDB">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F564FC">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76541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C18014">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B1B25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7A400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22F403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shd w:val="clear" w:color="auto" w:fill="auto"/>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791B175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rPr>
                  </w:pPr>
                </w:p>
              </w:tc>
            </w:tr>
            <w:tr w14:paraId="0B41EE5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4F53FF9B">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F46A6C1">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72BBC6">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C51C13">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F8F85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8EDCA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01370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8F9354">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567218F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shd w:val="clear" w:color="auto" w:fill="auto"/>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6CC39D0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rPr>
                  </w:pPr>
                </w:p>
              </w:tc>
            </w:tr>
            <w:tr w14:paraId="746350D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67F7089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3AE3CC9">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BF74A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610391">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9ED76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DA4A68">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40FF4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E50FB4">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1439702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shd w:val="clear" w:color="auto" w:fill="auto"/>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38EF173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lang w:val="en-US" w:eastAsia="zh-CN"/>
                    </w:rPr>
                  </w:pPr>
                </w:p>
              </w:tc>
            </w:tr>
            <w:tr w14:paraId="0409438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48D16A34">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517BA75">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136D53">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D0FA52">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A1E5F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E16F4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9D984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5E90A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7B51F51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shd w:val="clear" w:color="auto" w:fill="auto"/>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5F238F4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lang w:val="en-US" w:eastAsia="zh-CN"/>
                    </w:rPr>
                  </w:pPr>
                </w:p>
              </w:tc>
            </w:tr>
            <w:tr w14:paraId="69E7892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3BC6DC1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687DCAC">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BE9094">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3EC0FF">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42226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C6AF3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F234E0">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B7919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8296D18">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sz w:val="21"/>
                      <w:szCs w:val="21"/>
                      <w:highlight w:val="none"/>
                      <w:shd w:val="clear" w:color="auto" w:fill="auto"/>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7C6D9450">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rPr>
                  </w:pPr>
                </w:p>
              </w:tc>
            </w:tr>
            <w:tr w14:paraId="73CA6DC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restart"/>
                  <w:tcBorders>
                    <w:top w:val="single" w:color="auto" w:sz="4" w:space="0"/>
                    <w:bottom w:val="single" w:color="auto" w:sz="4" w:space="0"/>
                    <w:right w:val="single" w:color="auto" w:sz="4" w:space="0"/>
                    <w:tl2br w:val="nil"/>
                    <w:tr2bl w:val="nil"/>
                  </w:tcBorders>
                  <w:noWrap w:val="0"/>
                  <w:vAlign w:val="center"/>
                </w:tcPr>
                <w:p w14:paraId="45FDB21D">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lang w:val="en-US"/>
                    </w:rPr>
                  </w:pPr>
                </w:p>
              </w:tc>
              <w:tc>
                <w:tcPr>
                  <w:tcW w:w="873"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425242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EB0CA">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6B0BC">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8CCE3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5D19D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D7088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2776C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780C1BE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64F17C5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b/>
                      <w:bCs w:val="0"/>
                      <w:color w:val="auto"/>
                      <w:sz w:val="21"/>
                      <w:szCs w:val="21"/>
                    </w:rPr>
                  </w:pPr>
                </w:p>
              </w:tc>
            </w:tr>
            <w:tr w14:paraId="03D5854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7FE1918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DA3811E">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52D172">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F1913A">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B5EDB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308539">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DD318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6920">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29715319">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64B8EC0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b/>
                      <w:bCs w:val="0"/>
                      <w:color w:val="auto"/>
                      <w:sz w:val="21"/>
                      <w:szCs w:val="21"/>
                    </w:rPr>
                  </w:pPr>
                </w:p>
              </w:tc>
            </w:tr>
            <w:tr w14:paraId="38402BC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06CEA5AE">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C65898E">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BAAC0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C0408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F42C5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088D6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C278B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CE1B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FF3973A">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64D159D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b/>
                      <w:bCs w:val="0"/>
                      <w:color w:val="auto"/>
                      <w:sz w:val="21"/>
                      <w:szCs w:val="21"/>
                    </w:rPr>
                  </w:pPr>
                </w:p>
              </w:tc>
            </w:tr>
            <w:tr w14:paraId="1C0DEB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31920A9C">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464D65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CA9149">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5743A5">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A7AFC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9F9602">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1AA16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F0D49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7AB0062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50F7C07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b/>
                      <w:bCs w:val="0"/>
                      <w:color w:val="auto"/>
                      <w:sz w:val="21"/>
                      <w:szCs w:val="21"/>
                      <w:lang w:val="en-US" w:eastAsia="zh-CN"/>
                    </w:rPr>
                  </w:pPr>
                </w:p>
              </w:tc>
            </w:tr>
            <w:tr w14:paraId="1AA183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43089BA0">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1743769">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01F204">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0AB948">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9F77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F0723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EC965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E778F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F9F5B4F">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4AA5A529">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b/>
                      <w:bCs w:val="0"/>
                      <w:color w:val="auto"/>
                      <w:sz w:val="21"/>
                      <w:szCs w:val="21"/>
                      <w:lang w:val="en-US" w:eastAsia="zh-CN"/>
                    </w:rPr>
                  </w:pPr>
                </w:p>
              </w:tc>
            </w:tr>
            <w:tr w14:paraId="7A6BF59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1086" w:type="dxa"/>
                  <w:vMerge w:val="continue"/>
                  <w:tcBorders>
                    <w:top w:val="single" w:color="auto" w:sz="4" w:space="0"/>
                    <w:bottom w:val="single" w:color="auto" w:sz="4" w:space="0"/>
                    <w:right w:val="single" w:color="auto" w:sz="4" w:space="0"/>
                    <w:tl2br w:val="nil"/>
                    <w:tr2bl w:val="nil"/>
                  </w:tcBorders>
                  <w:noWrap w:val="0"/>
                  <w:vAlign w:val="center"/>
                </w:tcPr>
                <w:p w14:paraId="0F9429FF">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873"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E94BB97">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rPr>
                  </w:pPr>
                </w:p>
              </w:tc>
              <w:tc>
                <w:tcPr>
                  <w:tcW w:w="132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3BDE2">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80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63EE0C">
                  <w:pPr>
                    <w:keepNext w:val="0"/>
                    <w:keepLines w:val="0"/>
                    <w:pageBreakBefore w:val="0"/>
                    <w:widowControl w:val="0"/>
                    <w:kinsoku/>
                    <w:wordWrap/>
                    <w:overflowPunct/>
                    <w:topLinePunct w:val="0"/>
                    <w:autoSpaceDE/>
                    <w:autoSpaceDN/>
                    <w:bidi w:val="0"/>
                    <w:spacing w:line="240" w:lineRule="auto"/>
                    <w:jc w:val="center"/>
                    <w:textAlignment w:val="auto"/>
                    <w:rPr>
                      <w:rFonts w:hint="default" w:ascii="Times New Roman" w:hAnsi="Times New Roman" w:eastAsia="宋体" w:cs="Times New Roman"/>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49CA54">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F4578D">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2651F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9A0E17">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958"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573CE6F9">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sz w:val="21"/>
                      <w:szCs w:val="21"/>
                      <w:highlight w:val="none"/>
                      <w:lang w:val="en-US" w:eastAsia="zh-CN"/>
                    </w:rPr>
                  </w:pPr>
                </w:p>
              </w:tc>
              <w:tc>
                <w:tcPr>
                  <w:tcW w:w="829" w:type="dxa"/>
                  <w:tcBorders>
                    <w:top w:val="single" w:color="auto" w:sz="4" w:space="0"/>
                    <w:left w:val="single" w:color="auto" w:sz="4" w:space="0"/>
                    <w:bottom w:val="single" w:color="auto" w:sz="4" w:space="0"/>
                    <w:tl2br w:val="nil"/>
                    <w:tr2bl w:val="nil"/>
                  </w:tcBorders>
                  <w:noWrap w:val="0"/>
                  <w:vAlign w:val="center"/>
                </w:tcPr>
                <w:p w14:paraId="0FD0931B">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b/>
                      <w:bCs w:val="0"/>
                      <w:color w:val="auto"/>
                      <w:sz w:val="21"/>
                      <w:szCs w:val="21"/>
                    </w:rPr>
                  </w:pPr>
                </w:p>
              </w:tc>
            </w:tr>
            <w:tr w14:paraId="23C85A3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420" w:hRule="atLeast"/>
              </w:trPr>
              <w:tc>
                <w:tcPr>
                  <w:tcW w:w="9701" w:type="dxa"/>
                  <w:gridSpan w:val="10"/>
                  <w:tcBorders>
                    <w:top w:val="single" w:color="auto" w:sz="4" w:space="0"/>
                    <w:tl2br w:val="nil"/>
                    <w:tr2bl w:val="nil"/>
                  </w:tcBorders>
                  <w:noWrap w:val="0"/>
                  <w:vAlign w:val="center"/>
                </w:tcPr>
                <w:p w14:paraId="156C82BF">
                  <w:pPr>
                    <w:keepNext w:val="0"/>
                    <w:keepLines w:val="0"/>
                    <w:pageBreakBefore w:val="0"/>
                    <w:widowControl w:val="0"/>
                    <w:kinsoku/>
                    <w:wordWrap/>
                    <w:overflowPunct/>
                    <w:topLinePunct w:val="0"/>
                    <w:autoSpaceDE/>
                    <w:autoSpaceDN/>
                    <w:bidi w:val="0"/>
                    <w:spacing w:line="240" w:lineRule="auto"/>
                    <w:jc w:val="left"/>
                    <w:textAlignment w:val="auto"/>
                    <w:rPr>
                      <w:rFonts w:hint="default" w:ascii="Times New Roman" w:hAnsi="Times New Roman" w:eastAsia="宋体" w:cs="Times New Roman"/>
                      <w:szCs w:val="21"/>
                      <w:highlight w:val="none"/>
                      <w:lang w:val="en-US" w:eastAsia="zh-CN"/>
                    </w:rPr>
                  </w:pPr>
                </w:p>
              </w:tc>
            </w:tr>
          </w:tbl>
          <w:p w14:paraId="26E82939">
            <w:pPr>
              <w:adjustRightInd w:val="0"/>
              <w:snapToGrid w:val="0"/>
              <w:ind w:firstLine="480" w:firstLineChars="200"/>
              <w:jc w:val="lef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根据监测结果，项目废水pH值排放浓度范围为</w:t>
            </w:r>
            <w:r>
              <w:rPr>
                <w:rFonts w:hint="eastAsia" w:ascii="Times New Roman" w:hAnsi="Times New Roman" w:eastAsia="宋体" w:cs="Times New Roman"/>
                <w:color w:val="auto"/>
                <w:sz w:val="24"/>
                <w:szCs w:val="24"/>
                <w:lang w:val="en-US" w:eastAsia="zh-CN"/>
              </w:rPr>
              <w:t>7.6</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7.7</w:t>
            </w:r>
            <w:r>
              <w:rPr>
                <w:rFonts w:ascii="Times New Roman" w:hAnsi="Times New Roman" w:eastAsia="宋体" w:cs="Times New Roman"/>
                <w:color w:val="auto"/>
                <w:sz w:val="24"/>
                <w:szCs w:val="24"/>
              </w:rPr>
              <w:t>；悬浮物排放最大浓度为</w:t>
            </w:r>
            <w:r>
              <w:rPr>
                <w:rFonts w:hint="eastAsia" w:ascii="Times New Roman" w:hAnsi="Times New Roman" w:eastAsia="宋体" w:cs="Times New Roman"/>
                <w:color w:val="auto"/>
                <w:sz w:val="24"/>
                <w:szCs w:val="24"/>
                <w:lang w:val="en-US" w:eastAsia="zh-CN"/>
              </w:rPr>
              <w:t>69</w:t>
            </w:r>
            <w:r>
              <w:rPr>
                <w:rFonts w:ascii="Times New Roman" w:hAnsi="Times New Roman" w:eastAsia="宋体" w:cs="Times New Roman"/>
                <w:color w:val="auto"/>
                <w:sz w:val="24"/>
                <w:szCs w:val="24"/>
              </w:rPr>
              <w:t>mg/L；氨氮排放最大浓度为</w:t>
            </w:r>
            <w:r>
              <w:rPr>
                <w:rFonts w:hint="eastAsia" w:ascii="Times New Roman" w:hAnsi="Times New Roman" w:eastAsia="宋体" w:cs="Times New Roman"/>
                <w:color w:val="auto"/>
                <w:sz w:val="24"/>
                <w:szCs w:val="24"/>
                <w:lang w:val="en-US" w:eastAsia="zh-CN"/>
              </w:rPr>
              <w:t>39.3</w:t>
            </w:r>
            <w:r>
              <w:rPr>
                <w:rFonts w:ascii="Times New Roman" w:hAnsi="Times New Roman" w:eastAsia="宋体" w:cs="Times New Roman"/>
                <w:color w:val="auto"/>
                <w:sz w:val="24"/>
                <w:szCs w:val="24"/>
              </w:rPr>
              <w:t>mg/L；化学需氧量排放最大浓度为</w:t>
            </w:r>
            <w:r>
              <w:rPr>
                <w:rFonts w:hint="eastAsia" w:ascii="Times New Roman" w:hAnsi="Times New Roman" w:eastAsia="宋体" w:cs="Times New Roman"/>
                <w:color w:val="auto"/>
                <w:sz w:val="24"/>
                <w:szCs w:val="24"/>
                <w:lang w:val="en-US" w:eastAsia="zh-CN"/>
              </w:rPr>
              <w:t>212</w:t>
            </w:r>
            <w:r>
              <w:rPr>
                <w:rFonts w:ascii="Times New Roman" w:hAnsi="Times New Roman" w:eastAsia="宋体" w:cs="Times New Roman"/>
                <w:color w:val="auto"/>
                <w:sz w:val="24"/>
                <w:szCs w:val="24"/>
              </w:rPr>
              <w:t>mg/L；五日生化需氧量排放最大浓度为</w:t>
            </w:r>
            <w:r>
              <w:rPr>
                <w:rFonts w:hint="eastAsia" w:ascii="Times New Roman" w:hAnsi="Times New Roman" w:eastAsia="宋体" w:cs="Times New Roman"/>
                <w:color w:val="auto"/>
                <w:sz w:val="24"/>
                <w:szCs w:val="24"/>
                <w:lang w:val="en-US" w:eastAsia="zh-CN"/>
              </w:rPr>
              <w:t>72.6</w:t>
            </w:r>
            <w:r>
              <w:rPr>
                <w:rFonts w:ascii="Times New Roman" w:hAnsi="Times New Roman" w:eastAsia="宋体" w:cs="Times New Roman"/>
                <w:color w:val="auto"/>
                <w:sz w:val="24"/>
                <w:szCs w:val="24"/>
              </w:rPr>
              <w:t>mg/L，</w:t>
            </w:r>
            <w:r>
              <w:rPr>
                <w:rFonts w:hint="eastAsia" w:ascii="Times New Roman" w:hAnsi="Times New Roman" w:eastAsia="宋体" w:cs="Times New Roman"/>
                <w:color w:val="auto"/>
                <w:sz w:val="24"/>
                <w:szCs w:val="24"/>
                <w:lang w:eastAsia="zh-CN"/>
              </w:rPr>
              <w:t>石油类</w:t>
            </w:r>
            <w:r>
              <w:rPr>
                <w:rFonts w:ascii="Times New Roman" w:hAnsi="Times New Roman" w:eastAsia="宋体" w:cs="Times New Roman"/>
                <w:color w:val="auto"/>
                <w:sz w:val="24"/>
                <w:szCs w:val="24"/>
              </w:rPr>
              <w:t>排放最大浓度为</w:t>
            </w:r>
            <w:r>
              <w:rPr>
                <w:rFonts w:hint="eastAsia" w:ascii="Times New Roman" w:hAnsi="Times New Roman" w:eastAsia="宋体" w:cs="Times New Roman"/>
                <w:color w:val="auto"/>
                <w:sz w:val="24"/>
                <w:szCs w:val="24"/>
                <w:lang w:val="en-US" w:eastAsia="zh-CN"/>
              </w:rPr>
              <w:t>0.21</w:t>
            </w:r>
            <w:r>
              <w:rPr>
                <w:rFonts w:ascii="Times New Roman" w:hAnsi="Times New Roman" w:eastAsia="宋体" w:cs="Times New Roman"/>
                <w:color w:val="auto"/>
                <w:sz w:val="24"/>
                <w:szCs w:val="24"/>
              </w:rPr>
              <w:t>mg/L</w:t>
            </w:r>
            <w:r>
              <w:rPr>
                <w:rFonts w:hint="eastAsia" w:ascii="Times New Roman" w:hAnsi="Times New Roman" w:eastAsia="宋体" w:cs="Times New Roman"/>
                <w:color w:val="auto"/>
                <w:sz w:val="24"/>
                <w:szCs w:val="24"/>
                <w:lang w:eastAsia="zh-CN"/>
              </w:rPr>
              <w:t>，</w:t>
            </w:r>
            <w:r>
              <w:rPr>
                <w:rFonts w:ascii="Times New Roman" w:hAnsi="Times New Roman" w:eastAsia="宋体" w:cs="Times New Roman"/>
                <w:color w:val="auto"/>
                <w:sz w:val="24"/>
                <w:szCs w:val="24"/>
              </w:rPr>
              <w:t>废水排放浓度值能够满足《污水综合排放标准》（GB8978-1996）表4中的三级标准，氨氮能够满足《污水排入城镇下水道水质标准》（GB/T 31962-2015）表1 B级。</w:t>
            </w:r>
          </w:p>
          <w:p w14:paraId="0EECD524">
            <w:p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2.</w:t>
            </w:r>
            <w:r>
              <w:rPr>
                <w:rFonts w:hint="eastAsia" w:ascii="Times New Roman" w:hAnsi="Times New Roman" w:eastAsia="宋体" w:cs="Times New Roman"/>
                <w:b/>
                <w:color w:val="auto"/>
                <w:sz w:val="24"/>
                <w:szCs w:val="24"/>
                <w:lang w:val="en-US" w:eastAsia="zh-CN"/>
              </w:rPr>
              <w:t>2</w:t>
            </w:r>
            <w:r>
              <w:rPr>
                <w:rFonts w:ascii="Times New Roman" w:hAnsi="Times New Roman" w:eastAsia="宋体" w:cs="Times New Roman"/>
                <w:b/>
                <w:color w:val="auto"/>
                <w:sz w:val="24"/>
                <w:szCs w:val="24"/>
              </w:rPr>
              <w:t>噪声</w:t>
            </w:r>
          </w:p>
          <w:p w14:paraId="126B1D91">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本次噪声监测共布设</w:t>
            </w:r>
            <w:r>
              <w:rPr>
                <w:rFonts w:hint="eastAsia" w:ascii="Times New Roman" w:hAnsi="Times New Roman" w:eastAsia="宋体" w:cs="Times New Roman"/>
                <w:color w:val="auto"/>
                <w:sz w:val="24"/>
                <w:szCs w:val="24"/>
                <w:lang w:val="en-US" w:eastAsia="zh-CN"/>
              </w:rPr>
              <w:t>4</w:t>
            </w:r>
            <w:r>
              <w:rPr>
                <w:rFonts w:ascii="Times New Roman" w:hAnsi="Times New Roman" w:eastAsia="宋体" w:cs="Times New Roman"/>
                <w:color w:val="auto"/>
                <w:sz w:val="24"/>
                <w:szCs w:val="24"/>
              </w:rPr>
              <w:t>个噪声监测点进行项目厂界噪声调查监测，具体监测结果如下。</w:t>
            </w:r>
          </w:p>
          <w:p w14:paraId="406E06EF">
            <w:pPr>
              <w:adjustRightInd w:val="0"/>
              <w:snapToGrid w:val="0"/>
              <w:jc w:val="center"/>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表7-</w:t>
            </w:r>
            <w:r>
              <w:rPr>
                <w:rFonts w:hint="eastAsia" w:ascii="Times New Roman" w:hAnsi="Times New Roman" w:eastAsia="宋体" w:cs="Times New Roman"/>
                <w:b/>
                <w:color w:val="auto"/>
                <w:sz w:val="24"/>
                <w:szCs w:val="24"/>
              </w:rPr>
              <w:t>5</w:t>
            </w:r>
            <w:r>
              <w:rPr>
                <w:rFonts w:hint="eastAsia" w:ascii="Times New Roman" w:hAnsi="Times New Roman" w:eastAsia="宋体" w:cs="Times New Roman"/>
                <w:b/>
                <w:color w:val="auto"/>
                <w:sz w:val="24"/>
                <w:szCs w:val="24"/>
                <w:lang w:val="en-US" w:eastAsia="zh-CN"/>
              </w:rPr>
              <w:t xml:space="preserve"> </w:t>
            </w:r>
            <w:r>
              <w:rPr>
                <w:rFonts w:ascii="Times New Roman" w:hAnsi="Times New Roman" w:eastAsia="宋体" w:cs="Times New Roman"/>
                <w:b/>
                <w:color w:val="auto"/>
                <w:sz w:val="24"/>
                <w:szCs w:val="24"/>
              </w:rPr>
              <w:t>厂界噪声检测结果</w:t>
            </w:r>
          </w:p>
          <w:tbl>
            <w:tblPr>
              <w:tblStyle w:val="85"/>
              <w:tblW w:w="96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7"/>
              <w:gridCol w:w="3343"/>
              <w:gridCol w:w="1100"/>
              <w:gridCol w:w="970"/>
              <w:gridCol w:w="1106"/>
              <w:gridCol w:w="1552"/>
            </w:tblGrid>
            <w:tr w14:paraId="71BAF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restart"/>
                  <w:tcBorders>
                    <w:top w:val="single" w:color="000000" w:sz="10" w:space="0"/>
                    <w:left w:val="single" w:color="000000" w:sz="10" w:space="0"/>
                    <w:bottom w:val="nil"/>
                  </w:tcBorders>
                  <w:tcMar>
                    <w:top w:w="0" w:type="dxa"/>
                    <w:left w:w="28" w:type="dxa"/>
                    <w:bottom w:w="0" w:type="dxa"/>
                    <w:right w:w="28" w:type="dxa"/>
                  </w:tcMar>
                  <w:vAlign w:val="center"/>
                </w:tcPr>
                <w:p w14:paraId="1BA6DC7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vMerge w:val="restart"/>
                  <w:tcBorders>
                    <w:top w:val="single" w:color="000000" w:sz="10" w:space="0"/>
                    <w:bottom w:val="nil"/>
                  </w:tcBorders>
                  <w:tcMar>
                    <w:top w:w="0" w:type="dxa"/>
                    <w:left w:w="28" w:type="dxa"/>
                    <w:bottom w:w="0" w:type="dxa"/>
                    <w:right w:w="28" w:type="dxa"/>
                  </w:tcMar>
                  <w:vAlign w:val="center"/>
                </w:tcPr>
                <w:p w14:paraId="549CDDB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176" w:type="dxa"/>
                  <w:gridSpan w:val="3"/>
                  <w:tcBorders>
                    <w:top w:val="single" w:color="000000" w:sz="10" w:space="0"/>
                  </w:tcBorders>
                  <w:tcMar>
                    <w:top w:w="0" w:type="dxa"/>
                    <w:left w:w="28" w:type="dxa"/>
                    <w:bottom w:w="0" w:type="dxa"/>
                    <w:right w:w="28" w:type="dxa"/>
                  </w:tcMar>
                  <w:vAlign w:val="center"/>
                </w:tcPr>
                <w:p w14:paraId="1FC3C1F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pacing w:val="0"/>
                      <w:sz w:val="21"/>
                      <w:szCs w:val="21"/>
                    </w:rPr>
                  </w:pPr>
                </w:p>
              </w:tc>
              <w:tc>
                <w:tcPr>
                  <w:tcW w:w="1552" w:type="dxa"/>
                  <w:vMerge w:val="restart"/>
                  <w:tcBorders>
                    <w:top w:val="single" w:color="000000" w:sz="10" w:space="0"/>
                    <w:bottom w:val="nil"/>
                    <w:right w:val="single" w:color="000000" w:sz="10" w:space="0"/>
                  </w:tcBorders>
                  <w:tcMar>
                    <w:top w:w="0" w:type="dxa"/>
                    <w:left w:w="28" w:type="dxa"/>
                    <w:bottom w:w="0" w:type="dxa"/>
                    <w:right w:w="28" w:type="dxa"/>
                  </w:tcMar>
                  <w:vAlign w:val="center"/>
                </w:tcPr>
                <w:p w14:paraId="14A8807C">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30D0C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tcBorders>
                  <w:tcMar>
                    <w:top w:w="0" w:type="dxa"/>
                    <w:left w:w="28" w:type="dxa"/>
                    <w:bottom w:w="0" w:type="dxa"/>
                    <w:right w:w="28" w:type="dxa"/>
                  </w:tcMar>
                  <w:vAlign w:val="center"/>
                </w:tcPr>
                <w:p w14:paraId="480ED3B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vMerge w:val="continue"/>
                  <w:tcBorders>
                    <w:top w:val="nil"/>
                  </w:tcBorders>
                  <w:tcMar>
                    <w:top w:w="0" w:type="dxa"/>
                    <w:left w:w="28" w:type="dxa"/>
                    <w:bottom w:w="0" w:type="dxa"/>
                    <w:right w:w="28" w:type="dxa"/>
                  </w:tcMar>
                  <w:vAlign w:val="center"/>
                </w:tcPr>
                <w:p w14:paraId="5E6D349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1D135721">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pacing w:val="0"/>
                      <w:sz w:val="21"/>
                      <w:szCs w:val="21"/>
                    </w:rPr>
                  </w:pPr>
                </w:p>
              </w:tc>
              <w:tc>
                <w:tcPr>
                  <w:tcW w:w="970" w:type="dxa"/>
                  <w:tcMar>
                    <w:top w:w="0" w:type="dxa"/>
                    <w:left w:w="28" w:type="dxa"/>
                    <w:bottom w:w="0" w:type="dxa"/>
                    <w:right w:w="28" w:type="dxa"/>
                  </w:tcMar>
                  <w:vAlign w:val="center"/>
                </w:tcPr>
                <w:p w14:paraId="7A6E173D">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pacing w:val="0"/>
                      <w:sz w:val="21"/>
                      <w:szCs w:val="21"/>
                    </w:rPr>
                  </w:pPr>
                </w:p>
              </w:tc>
              <w:tc>
                <w:tcPr>
                  <w:tcW w:w="1106" w:type="dxa"/>
                  <w:tcMar>
                    <w:top w:w="0" w:type="dxa"/>
                    <w:left w:w="28" w:type="dxa"/>
                    <w:bottom w:w="0" w:type="dxa"/>
                    <w:right w:w="28" w:type="dxa"/>
                  </w:tcMar>
                  <w:vAlign w:val="center"/>
                </w:tcPr>
                <w:p w14:paraId="011B112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pacing w:val="0"/>
                      <w:sz w:val="21"/>
                      <w:szCs w:val="21"/>
                    </w:rPr>
                  </w:pPr>
                </w:p>
              </w:tc>
              <w:tc>
                <w:tcPr>
                  <w:tcW w:w="1552" w:type="dxa"/>
                  <w:vMerge w:val="continue"/>
                  <w:tcBorders>
                    <w:top w:val="nil"/>
                    <w:right w:val="single" w:color="000000" w:sz="10" w:space="0"/>
                  </w:tcBorders>
                  <w:tcMar>
                    <w:top w:w="0" w:type="dxa"/>
                    <w:left w:w="28" w:type="dxa"/>
                    <w:bottom w:w="0" w:type="dxa"/>
                    <w:right w:w="28" w:type="dxa"/>
                  </w:tcMar>
                  <w:vAlign w:val="center"/>
                </w:tcPr>
                <w:p w14:paraId="4C59774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2996D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restart"/>
                  <w:tcBorders>
                    <w:left w:val="single" w:color="000000" w:sz="10" w:space="0"/>
                    <w:bottom w:val="nil"/>
                  </w:tcBorders>
                  <w:tcMar>
                    <w:top w:w="0" w:type="dxa"/>
                    <w:left w:w="28" w:type="dxa"/>
                    <w:bottom w:w="0" w:type="dxa"/>
                    <w:right w:w="28" w:type="dxa"/>
                  </w:tcMar>
                  <w:vAlign w:val="center"/>
                </w:tcPr>
                <w:p w14:paraId="0523015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6FA2ECE9">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771B8B6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1B911A6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4AA8F0A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restart"/>
                  <w:tcBorders>
                    <w:bottom w:val="nil"/>
                    <w:right w:val="single" w:color="000000" w:sz="10" w:space="0"/>
                  </w:tcBorders>
                  <w:tcMar>
                    <w:top w:w="0" w:type="dxa"/>
                    <w:left w:w="28" w:type="dxa"/>
                    <w:bottom w:w="0" w:type="dxa"/>
                    <w:right w:w="28" w:type="dxa"/>
                  </w:tcMar>
                  <w:vAlign w:val="center"/>
                </w:tcPr>
                <w:p w14:paraId="4AE17324">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r>
            <w:tr w14:paraId="1C61C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bottom w:val="nil"/>
                  </w:tcBorders>
                  <w:tcMar>
                    <w:top w:w="0" w:type="dxa"/>
                    <w:left w:w="28" w:type="dxa"/>
                    <w:bottom w:w="0" w:type="dxa"/>
                    <w:right w:w="28" w:type="dxa"/>
                  </w:tcMar>
                  <w:vAlign w:val="center"/>
                </w:tcPr>
                <w:p w14:paraId="0836C71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786720D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2BE7C7B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42E5D98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66E2D16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bottom w:val="nil"/>
                    <w:right w:val="single" w:color="000000" w:sz="10" w:space="0"/>
                  </w:tcBorders>
                  <w:tcMar>
                    <w:top w:w="0" w:type="dxa"/>
                    <w:left w:w="28" w:type="dxa"/>
                    <w:bottom w:w="0" w:type="dxa"/>
                    <w:right w:w="28" w:type="dxa"/>
                  </w:tcMar>
                  <w:vAlign w:val="center"/>
                </w:tcPr>
                <w:p w14:paraId="19EED09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471E6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bottom w:val="nil"/>
                  </w:tcBorders>
                  <w:tcMar>
                    <w:top w:w="0" w:type="dxa"/>
                    <w:left w:w="28" w:type="dxa"/>
                    <w:bottom w:w="0" w:type="dxa"/>
                    <w:right w:w="28" w:type="dxa"/>
                  </w:tcMar>
                  <w:vAlign w:val="center"/>
                </w:tcPr>
                <w:p w14:paraId="586E609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1CB430FB">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0FD0017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64BBE80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713A3EC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bottom w:val="nil"/>
                    <w:right w:val="single" w:color="000000" w:sz="10" w:space="0"/>
                  </w:tcBorders>
                  <w:tcMar>
                    <w:top w:w="0" w:type="dxa"/>
                    <w:left w:w="28" w:type="dxa"/>
                    <w:bottom w:w="0" w:type="dxa"/>
                    <w:right w:w="28" w:type="dxa"/>
                  </w:tcMar>
                  <w:vAlign w:val="center"/>
                </w:tcPr>
                <w:p w14:paraId="47A963F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6D232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tcBorders>
                  <w:tcMar>
                    <w:top w:w="0" w:type="dxa"/>
                    <w:left w:w="28" w:type="dxa"/>
                    <w:bottom w:w="0" w:type="dxa"/>
                    <w:right w:w="28" w:type="dxa"/>
                  </w:tcMar>
                  <w:vAlign w:val="center"/>
                </w:tcPr>
                <w:p w14:paraId="637F32E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73718AA7">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51F44FC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5097254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7E39CB7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bottom w:val="nil"/>
                    <w:right w:val="single" w:color="000000" w:sz="10" w:space="0"/>
                  </w:tcBorders>
                  <w:tcMar>
                    <w:top w:w="0" w:type="dxa"/>
                    <w:left w:w="28" w:type="dxa"/>
                    <w:bottom w:w="0" w:type="dxa"/>
                    <w:right w:w="28" w:type="dxa"/>
                  </w:tcMar>
                  <w:vAlign w:val="center"/>
                </w:tcPr>
                <w:p w14:paraId="3A2F1D4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06173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restart"/>
                  <w:tcBorders>
                    <w:left w:val="single" w:color="000000" w:sz="10" w:space="0"/>
                    <w:bottom w:val="nil"/>
                  </w:tcBorders>
                  <w:tcMar>
                    <w:top w:w="0" w:type="dxa"/>
                    <w:left w:w="28" w:type="dxa"/>
                    <w:bottom w:w="0" w:type="dxa"/>
                    <w:right w:w="28" w:type="dxa"/>
                  </w:tcMar>
                  <w:vAlign w:val="center"/>
                </w:tcPr>
                <w:p w14:paraId="06358CA3">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5A625C16">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17A60B7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02F2E6A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59E8061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bottom w:val="nil"/>
                    <w:right w:val="single" w:color="000000" w:sz="10" w:space="0"/>
                  </w:tcBorders>
                  <w:tcMar>
                    <w:top w:w="0" w:type="dxa"/>
                    <w:left w:w="28" w:type="dxa"/>
                    <w:bottom w:w="0" w:type="dxa"/>
                    <w:right w:w="28" w:type="dxa"/>
                  </w:tcMar>
                  <w:vAlign w:val="center"/>
                </w:tcPr>
                <w:p w14:paraId="4D065AD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054A6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bottom w:val="nil"/>
                  </w:tcBorders>
                  <w:tcMar>
                    <w:top w:w="0" w:type="dxa"/>
                    <w:left w:w="28" w:type="dxa"/>
                    <w:bottom w:w="0" w:type="dxa"/>
                    <w:right w:w="28" w:type="dxa"/>
                  </w:tcMar>
                  <w:vAlign w:val="center"/>
                </w:tcPr>
                <w:p w14:paraId="086001D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2DB77308">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256A074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59556E2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2561AF7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bottom w:val="nil"/>
                    <w:right w:val="single" w:color="000000" w:sz="10" w:space="0"/>
                  </w:tcBorders>
                  <w:tcMar>
                    <w:top w:w="0" w:type="dxa"/>
                    <w:left w:w="28" w:type="dxa"/>
                    <w:bottom w:w="0" w:type="dxa"/>
                    <w:right w:w="28" w:type="dxa"/>
                  </w:tcMar>
                  <w:vAlign w:val="center"/>
                </w:tcPr>
                <w:p w14:paraId="399CF53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66BA7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bottom w:val="nil"/>
                  </w:tcBorders>
                  <w:tcMar>
                    <w:top w:w="0" w:type="dxa"/>
                    <w:left w:w="28" w:type="dxa"/>
                    <w:bottom w:w="0" w:type="dxa"/>
                    <w:right w:w="28" w:type="dxa"/>
                  </w:tcMar>
                  <w:vAlign w:val="center"/>
                </w:tcPr>
                <w:p w14:paraId="3461A56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69D337A0">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3CD9E69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0200373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60AFEE1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bottom w:val="nil"/>
                    <w:right w:val="single" w:color="000000" w:sz="10" w:space="0"/>
                  </w:tcBorders>
                  <w:tcMar>
                    <w:top w:w="0" w:type="dxa"/>
                    <w:left w:w="28" w:type="dxa"/>
                    <w:bottom w:w="0" w:type="dxa"/>
                    <w:right w:w="28" w:type="dxa"/>
                  </w:tcMar>
                  <w:vAlign w:val="center"/>
                </w:tcPr>
                <w:p w14:paraId="7EE4D18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2B2D1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vMerge w:val="continue"/>
                  <w:tcBorders>
                    <w:top w:val="nil"/>
                    <w:left w:val="single" w:color="000000" w:sz="10" w:space="0"/>
                  </w:tcBorders>
                  <w:tcMar>
                    <w:top w:w="0" w:type="dxa"/>
                    <w:left w:w="28" w:type="dxa"/>
                    <w:bottom w:w="0" w:type="dxa"/>
                    <w:right w:w="28" w:type="dxa"/>
                  </w:tcMar>
                  <w:vAlign w:val="center"/>
                </w:tcPr>
                <w:p w14:paraId="1B7DA3F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3343" w:type="dxa"/>
                  <w:tcMar>
                    <w:top w:w="0" w:type="dxa"/>
                    <w:left w:w="28" w:type="dxa"/>
                    <w:bottom w:w="0" w:type="dxa"/>
                    <w:right w:w="28" w:type="dxa"/>
                  </w:tcMar>
                  <w:vAlign w:val="center"/>
                </w:tcPr>
                <w:p w14:paraId="4379B53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1100" w:type="dxa"/>
                  <w:tcMar>
                    <w:top w:w="0" w:type="dxa"/>
                    <w:left w:w="28" w:type="dxa"/>
                    <w:bottom w:w="0" w:type="dxa"/>
                    <w:right w:w="28" w:type="dxa"/>
                  </w:tcMar>
                  <w:vAlign w:val="center"/>
                </w:tcPr>
                <w:p w14:paraId="4D408D4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970" w:type="dxa"/>
                  <w:tcMar>
                    <w:top w:w="0" w:type="dxa"/>
                    <w:left w:w="28" w:type="dxa"/>
                    <w:bottom w:w="0" w:type="dxa"/>
                    <w:right w:w="28" w:type="dxa"/>
                  </w:tcMar>
                  <w:vAlign w:val="center"/>
                </w:tcPr>
                <w:p w14:paraId="04C490C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106" w:type="dxa"/>
                  <w:tcMar>
                    <w:top w:w="0" w:type="dxa"/>
                    <w:left w:w="28" w:type="dxa"/>
                    <w:bottom w:w="0" w:type="dxa"/>
                    <w:right w:w="28" w:type="dxa"/>
                  </w:tcMar>
                  <w:vAlign w:val="center"/>
                </w:tcPr>
                <w:p w14:paraId="36B01E5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Times New Roman" w:cs="Times New Roman"/>
                      <w:sz w:val="21"/>
                      <w:szCs w:val="21"/>
                    </w:rPr>
                  </w:pPr>
                </w:p>
              </w:tc>
              <w:tc>
                <w:tcPr>
                  <w:tcW w:w="1552" w:type="dxa"/>
                  <w:vMerge w:val="continue"/>
                  <w:tcBorders>
                    <w:top w:val="nil"/>
                    <w:right w:val="single" w:color="000000" w:sz="10" w:space="0"/>
                  </w:tcBorders>
                  <w:tcMar>
                    <w:top w:w="0" w:type="dxa"/>
                    <w:left w:w="28" w:type="dxa"/>
                    <w:bottom w:w="0" w:type="dxa"/>
                    <w:right w:w="28" w:type="dxa"/>
                  </w:tcMar>
                  <w:vAlign w:val="center"/>
                </w:tcPr>
                <w:p w14:paraId="3274888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r>
            <w:tr w14:paraId="44525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87" w:type="dxa"/>
                  <w:tcBorders>
                    <w:left w:val="single" w:color="000000" w:sz="10" w:space="0"/>
                    <w:bottom w:val="single" w:color="000000" w:sz="10" w:space="0"/>
                  </w:tcBorders>
                  <w:tcMar>
                    <w:top w:w="0" w:type="dxa"/>
                    <w:left w:w="28" w:type="dxa"/>
                    <w:bottom w:w="0" w:type="dxa"/>
                    <w:right w:w="28" w:type="dxa"/>
                  </w:tcMar>
                  <w:vAlign w:val="center"/>
                </w:tcPr>
                <w:p w14:paraId="3A83BC6F">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cs="Times New Roman"/>
                      <w:sz w:val="21"/>
                      <w:szCs w:val="21"/>
                    </w:rPr>
                  </w:pPr>
                </w:p>
              </w:tc>
              <w:tc>
                <w:tcPr>
                  <w:tcW w:w="8071" w:type="dxa"/>
                  <w:gridSpan w:val="5"/>
                  <w:tcBorders>
                    <w:bottom w:val="single" w:color="000000" w:sz="10" w:space="0"/>
                    <w:right w:val="single" w:color="000000" w:sz="10" w:space="0"/>
                  </w:tcBorders>
                  <w:tcMar>
                    <w:top w:w="0" w:type="dxa"/>
                    <w:left w:w="28" w:type="dxa"/>
                    <w:bottom w:w="0" w:type="dxa"/>
                    <w:right w:w="28" w:type="dxa"/>
                  </w:tcMar>
                  <w:vAlign w:val="center"/>
                </w:tcPr>
                <w:p w14:paraId="39D4A6CA">
                  <w:pPr>
                    <w:pStyle w:val="90"/>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cs="Times New Roman"/>
                      <w:sz w:val="21"/>
                      <w:szCs w:val="21"/>
                    </w:rPr>
                  </w:pPr>
                </w:p>
              </w:tc>
            </w:tr>
          </w:tbl>
          <w:p w14:paraId="6F2C715D">
            <w:pPr>
              <w:adjustRightInd w:val="0"/>
              <w:snapToGrid w:val="0"/>
              <w:ind w:firstLine="480" w:firstLineChars="200"/>
              <w:rPr>
                <w:rFonts w:ascii="Times New Roman" w:hAnsi="Times New Roman" w:eastAsia="宋体" w:cs="Times New Roman"/>
                <w:b/>
                <w:color w:val="auto"/>
                <w:sz w:val="24"/>
                <w:szCs w:val="24"/>
              </w:rPr>
            </w:pPr>
            <w:r>
              <w:rPr>
                <w:rFonts w:ascii="Times New Roman" w:hAnsi="Times New Roman" w:eastAsia="宋体" w:cs="Times New Roman"/>
                <w:color w:val="auto"/>
                <w:sz w:val="24"/>
                <w:szCs w:val="24"/>
              </w:rPr>
              <w:t>根据表7-</w:t>
            </w:r>
            <w:r>
              <w:rPr>
                <w:rFonts w:hint="eastAsia" w:ascii="Times New Roman" w:hAnsi="Times New Roman" w:eastAsia="宋体" w:cs="Times New Roman"/>
                <w:color w:val="auto"/>
                <w:sz w:val="24"/>
                <w:szCs w:val="24"/>
                <w:lang w:val="en-US" w:eastAsia="zh-CN"/>
              </w:rPr>
              <w:t>5</w:t>
            </w:r>
            <w:r>
              <w:rPr>
                <w:rFonts w:ascii="Times New Roman" w:hAnsi="Times New Roman" w:eastAsia="宋体" w:cs="Times New Roman"/>
                <w:color w:val="auto"/>
                <w:sz w:val="24"/>
                <w:szCs w:val="24"/>
              </w:rPr>
              <w:t>噪声监测结果可知，项目厂界监测点昼间噪声值为5</w:t>
            </w:r>
            <w:r>
              <w:rPr>
                <w:rFonts w:hint="eastAsia" w:ascii="Times New Roman" w:hAnsi="Times New Roman" w:eastAsia="宋体" w:cs="Times New Roman"/>
                <w:color w:val="auto"/>
                <w:sz w:val="24"/>
                <w:szCs w:val="24"/>
                <w:lang w:val="en-US" w:eastAsia="zh-CN"/>
              </w:rPr>
              <w:t>8.2</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64.2</w:t>
            </w:r>
            <w:r>
              <w:rPr>
                <w:rFonts w:ascii="Times New Roman" w:hAnsi="Times New Roman" w:eastAsia="宋体" w:cs="Times New Roman"/>
                <w:color w:val="auto"/>
                <w:sz w:val="24"/>
                <w:szCs w:val="24"/>
              </w:rPr>
              <w:t>dB(A)，</w:t>
            </w:r>
            <w:r>
              <w:rPr>
                <w:rFonts w:hint="eastAsia" w:ascii="Times New Roman" w:hAnsi="Times New Roman" w:eastAsia="宋体" w:cs="Times New Roman"/>
                <w:color w:val="auto"/>
                <w:sz w:val="24"/>
                <w:szCs w:val="24"/>
                <w:lang w:eastAsia="zh-CN"/>
              </w:rPr>
              <w:t>夜间噪声值为</w:t>
            </w:r>
            <w:r>
              <w:rPr>
                <w:rFonts w:ascii="Times New Roman" w:hAnsi="Times New Roman" w:eastAsia="宋体" w:cs="Times New Roman"/>
                <w:color w:val="auto"/>
                <w:sz w:val="24"/>
                <w:szCs w:val="24"/>
              </w:rPr>
              <w:t>5</w:t>
            </w:r>
            <w:r>
              <w:rPr>
                <w:rFonts w:hint="eastAsia" w:ascii="Times New Roman" w:hAnsi="Times New Roman" w:eastAsia="宋体" w:cs="Times New Roman"/>
                <w:color w:val="auto"/>
                <w:sz w:val="24"/>
                <w:szCs w:val="24"/>
                <w:lang w:val="en-US" w:eastAsia="zh-CN"/>
              </w:rPr>
              <w:t>0.1</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53.4</w:t>
            </w:r>
            <w:r>
              <w:rPr>
                <w:rFonts w:ascii="Times New Roman" w:hAnsi="Times New Roman" w:eastAsia="宋体" w:cs="Times New Roman"/>
                <w:color w:val="auto"/>
                <w:sz w:val="24"/>
                <w:szCs w:val="24"/>
              </w:rPr>
              <w:t>dB(A)</w:t>
            </w:r>
            <w:r>
              <w:rPr>
                <w:rFonts w:hint="eastAsia" w:ascii="Times New Roman" w:hAnsi="Times New Roman" w:eastAsia="宋体" w:cs="Times New Roman"/>
                <w:color w:val="auto"/>
                <w:sz w:val="24"/>
                <w:szCs w:val="24"/>
                <w:lang w:eastAsia="zh-CN"/>
              </w:rPr>
              <w:t>，</w:t>
            </w:r>
            <w:r>
              <w:rPr>
                <w:rFonts w:ascii="Times New Roman" w:hAnsi="Times New Roman" w:eastAsia="宋体" w:cs="Times New Roman"/>
                <w:color w:val="auto"/>
                <w:sz w:val="24"/>
                <w:szCs w:val="24"/>
              </w:rPr>
              <w:t>符合《工业企业厂界环境噪声排放标准》（GB12348-2008）中的</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类标准限值要求</w:t>
            </w:r>
            <w:r>
              <w:rPr>
                <w:rFonts w:hint="eastAsia" w:ascii="Times New Roman" w:hAnsi="Times New Roman" w:eastAsia="宋体" w:cs="Times New Roman"/>
                <w:color w:val="auto"/>
                <w:sz w:val="24"/>
                <w:szCs w:val="24"/>
                <w:lang w:eastAsia="zh-CN"/>
              </w:rPr>
              <w:t>（</w:t>
            </w:r>
            <w:r>
              <w:rPr>
                <w:rFonts w:ascii="Times New Roman" w:hAnsi="Times New Roman" w:eastAsia="宋体" w:cs="Times New Roman"/>
                <w:color w:val="auto"/>
                <w:sz w:val="24"/>
                <w:szCs w:val="24"/>
              </w:rPr>
              <w:t>昼间≤6</w:t>
            </w:r>
            <w:r>
              <w:rPr>
                <w:rFonts w:hint="eastAsia" w:ascii="Times New Roman" w:hAnsi="Times New Roman" w:eastAsia="宋体" w:cs="Times New Roman"/>
                <w:color w:val="auto"/>
                <w:sz w:val="24"/>
                <w:szCs w:val="24"/>
                <w:lang w:val="en-US" w:eastAsia="zh-CN"/>
              </w:rPr>
              <w:t>5</w:t>
            </w:r>
            <w:r>
              <w:rPr>
                <w:rFonts w:ascii="Times New Roman" w:hAnsi="Times New Roman" w:eastAsia="宋体" w:cs="Times New Roman"/>
                <w:color w:val="auto"/>
                <w:sz w:val="24"/>
                <w:szCs w:val="24"/>
              </w:rPr>
              <w:t>dB(A)</w:t>
            </w:r>
            <w:r>
              <w:rPr>
                <w:rFonts w:hint="eastAsia" w:ascii="Times New Roman" w:hAnsi="Times New Roman" w:eastAsia="宋体" w:cs="Times New Roman"/>
                <w:color w:val="auto"/>
                <w:sz w:val="24"/>
                <w:szCs w:val="24"/>
                <w:lang w:eastAsia="zh-CN"/>
              </w:rPr>
              <w:t>、夜间</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55</w:t>
            </w:r>
            <w:r>
              <w:rPr>
                <w:rFonts w:ascii="Times New Roman" w:hAnsi="Times New Roman" w:eastAsia="宋体" w:cs="Times New Roman"/>
                <w:color w:val="auto"/>
                <w:sz w:val="24"/>
                <w:szCs w:val="24"/>
              </w:rPr>
              <w:t>dB(A)）。</w:t>
            </w:r>
          </w:p>
        </w:tc>
      </w:tr>
    </w:tbl>
    <w:p w14:paraId="3DB79529">
      <w:pPr>
        <w:adjustRightInd w:val="0"/>
        <w:snapToGrid w:val="0"/>
        <w:spacing w:line="360" w:lineRule="auto"/>
        <w:jc w:val="left"/>
        <w:rPr>
          <w:rFonts w:ascii="Times New Roman" w:hAnsi="Times New Roman" w:eastAsia="宋体" w:cs="Times New Roman"/>
          <w:b/>
          <w:color w:val="auto"/>
          <w:sz w:val="24"/>
          <w:szCs w:val="24"/>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p>
    <w:p w14:paraId="08E4E487">
      <w:pPr>
        <w:adjustRightInd w:val="0"/>
        <w:snapToGrid w:val="0"/>
        <w:jc w:val="left"/>
        <w:outlineLvl w:val="0"/>
        <w:rPr>
          <w:rFonts w:ascii="Times New Roman" w:hAnsi="Times New Roman" w:eastAsia="宋体" w:cs="Times New Roman"/>
          <w:b/>
          <w:color w:val="auto"/>
          <w:sz w:val="24"/>
          <w:szCs w:val="24"/>
        </w:rPr>
      </w:pPr>
      <w:bookmarkStart w:id="53" w:name="_Toc9251"/>
      <w:r>
        <w:rPr>
          <w:rFonts w:ascii="Times New Roman" w:hAnsi="Times New Roman" w:eastAsia="宋体" w:cs="Times New Roman"/>
          <w:b/>
          <w:color w:val="auto"/>
          <w:sz w:val="24"/>
          <w:szCs w:val="24"/>
        </w:rPr>
        <w:t>表八</w:t>
      </w:r>
      <w:bookmarkEnd w:id="53"/>
    </w:p>
    <w:tbl>
      <w:tblPr>
        <w:tblStyle w:val="23"/>
        <w:tblW w:w="9962"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962"/>
      </w:tblGrid>
      <w:tr w14:paraId="73F2196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2415" w:hRule="atLeast"/>
        </w:trPr>
        <w:tc>
          <w:tcPr>
            <w:tcW w:w="9962" w:type="dxa"/>
            <w:vAlign w:val="center"/>
          </w:tcPr>
          <w:p w14:paraId="32733BDE">
            <w:pPr>
              <w:adjustRightInd w:val="0"/>
              <w:snapToGrid w:val="0"/>
              <w:rPr>
                <w:rFonts w:ascii="Times New Roman" w:hAnsi="Times New Roman" w:eastAsia="宋体" w:cs="Times New Roman"/>
                <w:b/>
                <w:bCs/>
                <w:color w:val="auto"/>
                <w:sz w:val="28"/>
                <w:szCs w:val="28"/>
              </w:rPr>
            </w:pPr>
            <w:r>
              <w:rPr>
                <w:rFonts w:ascii="Times New Roman" w:hAnsi="Times New Roman" w:eastAsia="宋体" w:cs="Times New Roman"/>
                <w:b/>
                <w:bCs/>
                <w:color w:val="auto"/>
                <w:sz w:val="28"/>
                <w:szCs w:val="28"/>
              </w:rPr>
              <w:t>验收监测结论：</w:t>
            </w:r>
          </w:p>
          <w:p w14:paraId="37985FF5">
            <w:pPr>
              <w:adjustRightInd w:val="0"/>
              <w:snapToGrid w:val="0"/>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福州六和机械有限公司</w:t>
            </w:r>
            <w:r>
              <w:rPr>
                <w:rFonts w:ascii="Times New Roman" w:hAnsi="Times New Roman" w:eastAsia="宋体" w:cs="Times New Roman"/>
                <w:color w:val="auto"/>
                <w:sz w:val="24"/>
                <w:szCs w:val="24"/>
              </w:rPr>
              <w:t>在项目验收监测期间，其生产工况达到75%以上，项目主要污染源有：</w:t>
            </w:r>
            <w:r>
              <w:rPr>
                <w:rFonts w:hint="eastAsia" w:ascii="Times New Roman" w:hAnsi="Times New Roman" w:eastAsia="宋体" w:cs="Times New Roman"/>
                <w:color w:val="auto"/>
                <w:sz w:val="24"/>
                <w:szCs w:val="24"/>
              </w:rPr>
              <w:t>废气、</w:t>
            </w:r>
            <w:r>
              <w:rPr>
                <w:rFonts w:ascii="Times New Roman" w:hAnsi="Times New Roman" w:eastAsia="宋体" w:cs="Times New Roman"/>
                <w:color w:val="auto"/>
                <w:sz w:val="24"/>
                <w:szCs w:val="24"/>
              </w:rPr>
              <w:t>废水、噪声和固体废物。根据相关法律法规及规范技术、</w:t>
            </w:r>
            <w:r>
              <w:rPr>
                <w:rFonts w:hint="eastAsia" w:ascii="Times New Roman" w:hAnsi="Times New Roman" w:eastAsia="宋体" w:cs="Times New Roman"/>
                <w:color w:val="auto"/>
                <w:sz w:val="24"/>
                <w:szCs w:val="24"/>
                <w:lang w:eastAsia="zh-CN"/>
              </w:rPr>
              <w:t>福建九五检测技术服务有限公司</w:t>
            </w:r>
            <w:r>
              <w:rPr>
                <w:rFonts w:ascii="Times New Roman" w:hAnsi="Times New Roman" w:eastAsia="宋体" w:cs="Times New Roman"/>
                <w:color w:val="auto"/>
                <w:sz w:val="24"/>
                <w:szCs w:val="24"/>
              </w:rPr>
              <w:t>出具的编号为</w:t>
            </w:r>
            <w:r>
              <w:rPr>
                <w:rFonts w:hint="eastAsia" w:ascii="Times New Roman" w:hAnsi="Times New Roman" w:eastAsia="宋体" w:cs="Times New Roman"/>
                <w:color w:val="auto"/>
                <w:sz w:val="24"/>
                <w:szCs w:val="24"/>
                <w:lang w:eastAsia="zh-CN"/>
              </w:rPr>
              <w:t>JWJC260311005</w:t>
            </w:r>
            <w:r>
              <w:rPr>
                <w:rFonts w:ascii="Times New Roman" w:hAnsi="Times New Roman" w:eastAsia="宋体" w:cs="Times New Roman"/>
                <w:color w:val="auto"/>
                <w:sz w:val="24"/>
                <w:szCs w:val="24"/>
              </w:rPr>
              <w:t>的检测报告，本次验收监测得出结论如下：</w:t>
            </w:r>
          </w:p>
          <w:p w14:paraId="59AB8FE5">
            <w:p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1、废水</w:t>
            </w:r>
          </w:p>
          <w:p w14:paraId="005BC691">
            <w:pPr>
              <w:pStyle w:val="57"/>
              <w:ind w:firstLine="480"/>
              <w:rPr>
                <w:rFonts w:ascii="Times New Roman" w:hAnsi="Times New Roman" w:eastAsia="宋体" w:cs="Times New Roman"/>
                <w:color w:val="auto"/>
                <w:sz w:val="24"/>
                <w:szCs w:val="24"/>
              </w:rPr>
            </w:pPr>
            <w:r>
              <w:rPr>
                <w:rFonts w:hint="eastAsia"/>
                <w:color w:val="auto"/>
                <w:szCs w:val="24"/>
                <w:lang w:eastAsia="zh-CN"/>
              </w:rPr>
              <w:t>本次验收项目</w:t>
            </w:r>
            <w:r>
              <w:rPr>
                <w:rFonts w:hint="eastAsia" w:ascii="Times New Roman" w:hAnsi="Times New Roman" w:eastAsia="宋体" w:cs="Times New Roman"/>
                <w:color w:val="000000"/>
                <w:sz w:val="24"/>
                <w:szCs w:val="24"/>
                <w:lang w:val="en-US" w:eastAsia="zh-CN"/>
              </w:rPr>
              <w:t>生产用水主要为</w:t>
            </w:r>
            <w:r>
              <w:rPr>
                <w:rFonts w:hint="eastAsia" w:cs="Times New Roman"/>
                <w:color w:val="000000"/>
                <w:sz w:val="24"/>
                <w:szCs w:val="24"/>
                <w:lang w:val="en-US" w:eastAsia="zh-CN"/>
              </w:rPr>
              <w:t>切削液配比用水</w:t>
            </w:r>
            <w:r>
              <w:rPr>
                <w:rFonts w:hint="eastAsia" w:ascii="Times New Roman" w:hAnsi="Times New Roman" w:eastAsia="宋体" w:cs="Times New Roman"/>
                <w:color w:val="000000"/>
                <w:sz w:val="24"/>
                <w:szCs w:val="24"/>
                <w:lang w:val="en-US" w:eastAsia="zh-CN"/>
              </w:rPr>
              <w:t>，</w:t>
            </w:r>
            <w:r>
              <w:rPr>
                <w:rFonts w:hint="eastAsia" w:cs="Times New Roman"/>
                <w:color w:val="000000"/>
                <w:sz w:val="24"/>
                <w:szCs w:val="24"/>
                <w:lang w:val="en-US" w:eastAsia="zh-CN"/>
              </w:rPr>
              <w:t>切削液循环使用不外排，并定期更换切削废液</w:t>
            </w:r>
            <w:r>
              <w:rPr>
                <w:color w:val="auto"/>
                <w:szCs w:val="24"/>
              </w:rPr>
              <w:t>。</w:t>
            </w:r>
            <w:r>
              <w:rPr>
                <w:rFonts w:hint="eastAsia" w:ascii="Times New Roman" w:hAnsi="Times New Roman" w:eastAsia="宋体" w:cs="Times New Roman"/>
                <w:color w:val="auto"/>
                <w:sz w:val="24"/>
                <w:szCs w:val="24"/>
              </w:rPr>
              <w:t>项目</w:t>
            </w:r>
            <w:r>
              <w:rPr>
                <w:rFonts w:hint="eastAsia" w:ascii="Times New Roman" w:hAnsi="Times New Roman" w:eastAsia="宋体" w:cs="Times New Roman"/>
                <w:color w:val="000000"/>
                <w:sz w:val="24"/>
                <w:szCs w:val="24"/>
                <w:lang w:val="en-US" w:eastAsia="zh-CN"/>
              </w:rPr>
              <w:t>生活污水依托厂区</w:t>
            </w:r>
            <w:r>
              <w:rPr>
                <w:rFonts w:hint="eastAsia" w:cs="Times New Roman"/>
                <w:color w:val="000000"/>
                <w:sz w:val="24"/>
                <w:szCs w:val="24"/>
                <w:lang w:val="en-US" w:eastAsia="zh-CN"/>
              </w:rPr>
              <w:t>污水处理站</w:t>
            </w:r>
            <w:r>
              <w:rPr>
                <w:rFonts w:hint="eastAsia" w:ascii="Times New Roman" w:hAnsi="Times New Roman" w:eastAsia="宋体" w:cs="Times New Roman"/>
                <w:color w:val="000000"/>
                <w:sz w:val="24"/>
                <w:szCs w:val="24"/>
                <w:lang w:val="en-US" w:eastAsia="zh-CN"/>
              </w:rPr>
              <w:t>处理后排放至市政污水管网</w:t>
            </w:r>
            <w:r>
              <w:rPr>
                <w:rFonts w:hint="eastAsia" w:ascii="Times New Roman" w:hAnsi="Times New Roman" w:eastAsia="宋体" w:cs="Times New Roman"/>
                <w:color w:val="auto"/>
                <w:sz w:val="24"/>
                <w:szCs w:val="24"/>
              </w:rPr>
              <w:t>，最终排入</w:t>
            </w:r>
            <w:r>
              <w:rPr>
                <w:rFonts w:hint="eastAsia" w:cs="Times New Roman"/>
                <w:color w:val="auto"/>
                <w:sz w:val="24"/>
                <w:szCs w:val="24"/>
                <w:lang w:eastAsia="zh-CN"/>
              </w:rPr>
              <w:t>闽侯县青口汽车工业开发区污水处理厂</w:t>
            </w:r>
            <w:r>
              <w:rPr>
                <w:rFonts w:hint="eastAsia" w:ascii="Times New Roman" w:hAnsi="Times New Roman" w:eastAsia="宋体" w:cs="Times New Roman"/>
                <w:color w:val="auto"/>
                <w:sz w:val="24"/>
                <w:szCs w:val="24"/>
              </w:rPr>
              <w:t>进一步处理。</w:t>
            </w:r>
            <w:r>
              <w:rPr>
                <w:rFonts w:ascii="Times New Roman" w:hAnsi="Times New Roman" w:eastAsia="宋体" w:cs="Times New Roman"/>
                <w:color w:val="auto"/>
                <w:sz w:val="24"/>
                <w:szCs w:val="24"/>
              </w:rPr>
              <w:t>依据检测结果，</w:t>
            </w:r>
            <w:r>
              <w:rPr>
                <w:rFonts w:hint="eastAsia" w:cs="Times New Roman"/>
                <w:color w:val="auto"/>
                <w:sz w:val="24"/>
                <w:szCs w:val="24"/>
                <w:lang w:eastAsia="zh-CN"/>
              </w:rPr>
              <w:t>外排污</w:t>
            </w:r>
            <w:r>
              <w:rPr>
                <w:rFonts w:ascii="Times New Roman" w:hAnsi="Times New Roman" w:eastAsia="宋体" w:cs="Times New Roman"/>
                <w:color w:val="auto"/>
                <w:sz w:val="24"/>
                <w:szCs w:val="24"/>
              </w:rPr>
              <w:t>水排放浓度值能够满足《污水综合排放标准》（GB8978-1996）表4中的三级标准，氨氮能够满足《污水排入城镇下水道水质标准》（GB/T 31962-2015）表1 B级</w:t>
            </w:r>
            <w:r>
              <w:rPr>
                <w:rFonts w:hint="eastAsia" w:ascii="Times New Roman" w:hAnsi="Times New Roman" w:eastAsia="宋体" w:cs="Times New Roman"/>
                <w:color w:val="auto"/>
                <w:sz w:val="24"/>
                <w:szCs w:val="24"/>
              </w:rPr>
              <w:t>。</w:t>
            </w:r>
          </w:p>
          <w:p w14:paraId="4DEA4343">
            <w:p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2、废气</w:t>
            </w:r>
          </w:p>
          <w:p w14:paraId="03AA4D35">
            <w:pPr>
              <w:pStyle w:val="57"/>
              <w:ind w:firstLine="480"/>
              <w:rPr>
                <w:color w:val="auto"/>
              </w:rPr>
            </w:pPr>
            <w:r>
              <w:rPr>
                <w:rFonts w:hint="default" w:ascii="Times New Roman" w:hAnsi="Times New Roman" w:eastAsia="宋体" w:cs="Times New Roman"/>
                <w:bCs/>
                <w:color w:val="auto"/>
                <w:sz w:val="24"/>
                <w:szCs w:val="24"/>
              </w:rPr>
              <w:t>根据项目生产工艺分析及现场勘查，</w:t>
            </w:r>
            <w:r>
              <w:rPr>
                <w:rFonts w:hint="eastAsia" w:ascii="Times New Roman" w:hAnsi="Times New Roman" w:eastAsia="宋体" w:cs="Times New Roman"/>
                <w:bCs/>
                <w:color w:val="auto"/>
                <w:sz w:val="24"/>
                <w:szCs w:val="24"/>
                <w:lang w:eastAsia="zh-CN"/>
              </w:rPr>
              <w:t>本次验收</w:t>
            </w:r>
            <w:r>
              <w:rPr>
                <w:rFonts w:hint="eastAsia" w:ascii="Times New Roman" w:hAnsi="Times New Roman" w:eastAsia="宋体" w:cs="Times New Roman"/>
                <w:b w:val="0"/>
                <w:bCs w:val="0"/>
                <w:kern w:val="0"/>
                <w:sz w:val="24"/>
                <w:highlight w:val="none"/>
                <w:lang w:val="en-US" w:eastAsia="zh-CN"/>
              </w:rPr>
              <w:t>项目主要为机械加工，无废气产生</w:t>
            </w:r>
            <w:r>
              <w:rPr>
                <w:rFonts w:hint="eastAsia"/>
                <w:color w:val="auto"/>
              </w:rPr>
              <w:t>。</w:t>
            </w:r>
          </w:p>
          <w:p w14:paraId="6C656954">
            <w:p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3、噪声</w:t>
            </w:r>
          </w:p>
          <w:p w14:paraId="6A578AC3">
            <w:pPr>
              <w:adjustRightInd w:val="0"/>
              <w:snapToGrid w:val="0"/>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本次验收项目的噪声主要来源于</w:t>
            </w:r>
            <w:r>
              <w:rPr>
                <w:rFonts w:hint="eastAsia" w:ascii="Times New Roman" w:hAnsi="Times New Roman" w:eastAsia="宋体" w:cs="Times New Roman"/>
                <w:color w:val="auto"/>
                <w:sz w:val="24"/>
                <w:szCs w:val="24"/>
                <w:lang w:eastAsia="zh-CN"/>
              </w:rPr>
              <w:t>机械加工</w:t>
            </w:r>
            <w:r>
              <w:rPr>
                <w:rFonts w:ascii="Times New Roman" w:hAnsi="Times New Roman" w:eastAsia="宋体" w:cs="Times New Roman"/>
                <w:color w:val="auto"/>
                <w:sz w:val="24"/>
                <w:szCs w:val="24"/>
              </w:rPr>
              <w:t>时产生的噪声。项目厂界监测点噪声值符合《工业企业厂界环境噪声排放标准》（GB12348-2008）中的</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类标准限值要求。</w:t>
            </w:r>
          </w:p>
          <w:p w14:paraId="55B22220">
            <w:pPr>
              <w:adjustRightInd w:val="0"/>
              <w:snapToGrid w:val="0"/>
              <w:ind w:firstLine="482" w:firstLineChars="200"/>
              <w:rPr>
                <w:rFonts w:ascii="Times New Roman" w:hAnsi="Times New Roman" w:eastAsia="宋体" w:cs="Times New Roman"/>
                <w:color w:val="auto"/>
                <w:sz w:val="24"/>
                <w:szCs w:val="24"/>
              </w:rPr>
            </w:pPr>
            <w:r>
              <w:rPr>
                <w:rFonts w:ascii="Times New Roman" w:hAnsi="Times New Roman" w:eastAsia="宋体" w:cs="Times New Roman"/>
                <w:b/>
                <w:color w:val="auto"/>
                <w:sz w:val="24"/>
                <w:szCs w:val="24"/>
              </w:rPr>
              <w:t>4、固废</w:t>
            </w:r>
          </w:p>
          <w:p w14:paraId="07DA300A">
            <w:pPr>
              <w:adjustRightInd w:val="0"/>
              <w:snapToGrid w:val="0"/>
              <w:ind w:firstLine="480" w:firstLineChars="200"/>
              <w:rPr>
                <w:rFonts w:hint="eastAsia" w:ascii="宋体" w:hAnsi="宋体" w:eastAsia="宋体" w:cs="宋体"/>
                <w:color w:val="auto"/>
                <w:kern w:val="0"/>
                <w:sz w:val="24"/>
                <w:szCs w:val="24"/>
              </w:rPr>
            </w:pPr>
            <w:r>
              <w:rPr>
                <w:rFonts w:ascii="Times New Roman" w:hAnsi="Times New Roman" w:eastAsia="宋体" w:cs="Times New Roman"/>
                <w:color w:val="auto"/>
                <w:sz w:val="24"/>
                <w:szCs w:val="24"/>
              </w:rPr>
              <w:t>本次验收</w:t>
            </w:r>
            <w:r>
              <w:rPr>
                <w:rFonts w:hint="eastAsia" w:ascii="宋体" w:hAnsi="宋体" w:eastAsia="宋体" w:cs="宋体"/>
                <w:color w:val="auto"/>
                <w:kern w:val="0"/>
                <w:sz w:val="24"/>
                <w:szCs w:val="24"/>
              </w:rPr>
              <w:t>项目运营期产生的固体废物</w:t>
            </w:r>
            <w:r>
              <w:rPr>
                <w:rFonts w:hint="default" w:ascii="Times New Roman" w:hAnsi="Times New Roman" w:eastAsia="宋体" w:cs="Times New Roman"/>
                <w:b w:val="0"/>
                <w:bCs/>
                <w:color w:val="auto"/>
                <w:kern w:val="2"/>
                <w:sz w:val="24"/>
                <w:szCs w:val="24"/>
                <w:highlight w:val="none"/>
                <w:lang w:val="en-US" w:eastAsia="zh-CN" w:bidi="ar-SA"/>
              </w:rPr>
              <w:t>包括生活垃圾、废</w:t>
            </w:r>
            <w:r>
              <w:rPr>
                <w:rFonts w:hint="eastAsia" w:ascii="Times New Roman" w:hAnsi="Times New Roman" w:eastAsia="宋体" w:cs="Times New Roman"/>
                <w:b w:val="0"/>
                <w:bCs/>
                <w:color w:val="auto"/>
                <w:kern w:val="2"/>
                <w:sz w:val="24"/>
                <w:szCs w:val="24"/>
                <w:highlight w:val="none"/>
                <w:lang w:val="en-US" w:eastAsia="zh-CN" w:bidi="ar-SA"/>
              </w:rPr>
              <w:t>金属屑</w:t>
            </w:r>
            <w:r>
              <w:rPr>
                <w:rFonts w:hint="default" w:ascii="Times New Roman" w:hAnsi="Times New Roman" w:eastAsia="宋体" w:cs="Times New Roman"/>
                <w:b w:val="0"/>
                <w:bCs/>
                <w:color w:val="auto"/>
                <w:kern w:val="2"/>
                <w:sz w:val="24"/>
                <w:szCs w:val="24"/>
                <w:highlight w:val="none"/>
                <w:lang w:val="en-US" w:eastAsia="zh-CN" w:bidi="ar-SA"/>
              </w:rPr>
              <w:t>、</w:t>
            </w:r>
            <w:r>
              <w:rPr>
                <w:rFonts w:hint="eastAsia" w:ascii="Times New Roman" w:hAnsi="Times New Roman" w:eastAsia="宋体" w:cs="Times New Roman"/>
                <w:b w:val="0"/>
                <w:bCs/>
                <w:color w:val="auto"/>
                <w:kern w:val="2"/>
                <w:sz w:val="24"/>
                <w:szCs w:val="24"/>
                <w:highlight w:val="none"/>
                <w:lang w:val="en-US" w:eastAsia="zh-CN" w:bidi="ar-SA"/>
              </w:rPr>
              <w:t>废切削液、废油泥、废矿物油</w:t>
            </w:r>
            <w:r>
              <w:rPr>
                <w:rFonts w:hint="default" w:ascii="Times New Roman" w:hAnsi="Times New Roman" w:eastAsia="宋体" w:cs="Times New Roman"/>
                <w:b w:val="0"/>
                <w:bCs/>
                <w:color w:val="auto"/>
                <w:kern w:val="2"/>
                <w:sz w:val="24"/>
                <w:szCs w:val="24"/>
                <w:highlight w:val="none"/>
                <w:lang w:val="en-US" w:eastAsia="zh-CN" w:bidi="ar-SA"/>
              </w:rPr>
              <w:t>、</w:t>
            </w:r>
            <w:r>
              <w:rPr>
                <w:rFonts w:hint="eastAsia" w:ascii="Times New Roman" w:hAnsi="Times New Roman" w:eastAsia="宋体" w:cs="Times New Roman"/>
                <w:b w:val="0"/>
                <w:bCs/>
                <w:color w:val="auto"/>
                <w:kern w:val="2"/>
                <w:sz w:val="24"/>
                <w:szCs w:val="24"/>
                <w:highlight w:val="none"/>
                <w:lang w:val="en-US" w:eastAsia="zh-CN" w:bidi="ar-SA"/>
              </w:rPr>
              <w:t>废空桶</w:t>
            </w:r>
            <w:r>
              <w:rPr>
                <w:rFonts w:hint="default" w:ascii="Times New Roman" w:hAnsi="Times New Roman" w:eastAsia="宋体" w:cs="Times New Roman"/>
                <w:b w:val="0"/>
                <w:bCs/>
                <w:color w:val="auto"/>
                <w:kern w:val="2"/>
                <w:sz w:val="24"/>
                <w:szCs w:val="24"/>
                <w:highlight w:val="none"/>
                <w:lang w:val="en-US" w:eastAsia="zh-CN" w:bidi="ar-SA"/>
              </w:rPr>
              <w:t>等</w:t>
            </w:r>
            <w:r>
              <w:rPr>
                <w:rFonts w:hint="eastAsia" w:ascii="宋体" w:hAnsi="宋体" w:eastAsia="宋体" w:cs="宋体"/>
                <w:color w:val="auto"/>
                <w:kern w:val="0"/>
                <w:sz w:val="24"/>
                <w:szCs w:val="24"/>
              </w:rPr>
              <w:t>。</w:t>
            </w:r>
          </w:p>
          <w:p w14:paraId="117CAF34">
            <w:pPr>
              <w:adjustRightInd w:val="0"/>
              <w:snapToGrid w:val="0"/>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建设单位按相关要求建设</w:t>
            </w:r>
            <w:r>
              <w:rPr>
                <w:rFonts w:ascii="Times New Roman" w:hAnsi="Times New Roman" w:eastAsia="宋体" w:cs="Times New Roman"/>
                <w:color w:val="auto"/>
                <w:sz w:val="24"/>
                <w:szCs w:val="24"/>
              </w:rPr>
              <w:t>一般工业固废暂存间，</w:t>
            </w:r>
            <w:r>
              <w:rPr>
                <w:rFonts w:hint="eastAsia" w:ascii="Times New Roman" w:hAnsi="Times New Roman" w:eastAsia="宋体" w:cs="Times New Roman"/>
                <w:color w:val="auto"/>
                <w:sz w:val="24"/>
                <w:szCs w:val="24"/>
              </w:rPr>
              <w:t>一般工业固体废物暂存区位于</w:t>
            </w:r>
            <w:r>
              <w:rPr>
                <w:rFonts w:hint="eastAsia" w:ascii="Times New Roman" w:hAnsi="Times New Roman" w:eastAsia="宋体" w:cs="Times New Roman"/>
                <w:color w:val="auto"/>
                <w:sz w:val="24"/>
                <w:szCs w:val="24"/>
                <w:lang w:eastAsia="zh-CN"/>
              </w:rPr>
              <w:t>厂区东侧</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一般工业固体废物分类收集后暂存，由企业综合利用。</w:t>
            </w:r>
          </w:p>
          <w:p w14:paraId="4AA69272">
            <w:pPr>
              <w:adjustRightInd w:val="0"/>
              <w:snapToGrid w:val="0"/>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建设单位按相关要求建设</w:t>
            </w:r>
            <w:r>
              <w:rPr>
                <w:rFonts w:ascii="Times New Roman" w:hAnsi="Times New Roman" w:eastAsia="宋体" w:cs="Times New Roman"/>
                <w:color w:val="auto"/>
                <w:sz w:val="24"/>
                <w:szCs w:val="24"/>
              </w:rPr>
              <w:t>危险废物暂存间</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危险废物暂存间位于</w:t>
            </w:r>
            <w:r>
              <w:rPr>
                <w:rFonts w:hint="eastAsia" w:ascii="Times New Roman" w:hAnsi="Times New Roman" w:eastAsia="宋体" w:cs="Times New Roman"/>
                <w:color w:val="auto"/>
                <w:sz w:val="24"/>
                <w:szCs w:val="24"/>
                <w:lang w:eastAsia="zh-CN"/>
              </w:rPr>
              <w:t>厂区东侧</w:t>
            </w:r>
            <w:r>
              <w:rPr>
                <w:rFonts w:hint="default" w:ascii="Times New Roman" w:hAnsi="Times New Roman" w:eastAsia="宋体" w:cs="Times New Roman"/>
                <w:color w:val="auto"/>
                <w:sz w:val="24"/>
                <w:szCs w:val="24"/>
              </w:rPr>
              <w:t>，面积约</w:t>
            </w:r>
            <w:r>
              <w:rPr>
                <w:rFonts w:hint="eastAsia" w:ascii="Times New Roman" w:hAnsi="Times New Roman" w:eastAsia="宋体" w:cs="Times New Roman"/>
                <w:color w:val="auto"/>
                <w:sz w:val="24"/>
                <w:szCs w:val="24"/>
                <w:lang w:val="en-US" w:eastAsia="zh-CN"/>
              </w:rPr>
              <w:t>130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2</w:t>
            </w:r>
            <w:r>
              <w:rPr>
                <w:rFonts w:hint="default" w:ascii="Times New Roman" w:hAnsi="Times New Roman" w:eastAsia="宋体" w:cs="Times New Roman"/>
                <w:color w:val="auto"/>
                <w:sz w:val="24"/>
                <w:szCs w:val="24"/>
              </w:rPr>
              <w:t>。</w:t>
            </w:r>
            <w:r>
              <w:rPr>
                <w:rFonts w:ascii="Times New Roman" w:hAnsi="Times New Roman" w:eastAsia="宋体" w:cs="Times New Roman"/>
                <w:color w:val="auto"/>
                <w:sz w:val="24"/>
                <w:szCs w:val="24"/>
              </w:rPr>
              <w:t>危险废物统一收集后暂存于危废暂存间内，由</w:t>
            </w:r>
            <w:r>
              <w:rPr>
                <w:rFonts w:hint="default" w:ascii="Times New Roman" w:hAnsi="Times New Roman" w:eastAsia="宋体" w:cs="Times New Roman"/>
                <w:b w:val="0"/>
                <w:bCs w:val="0"/>
                <w:color w:val="auto"/>
                <w:sz w:val="24"/>
                <w:szCs w:val="24"/>
                <w:highlight w:val="none"/>
                <w:lang w:val="en-US" w:eastAsia="zh-CN"/>
              </w:rPr>
              <w:t>邵武绿益新环保产业开发有限公司</w:t>
            </w:r>
            <w:r>
              <w:rPr>
                <w:rFonts w:ascii="Times New Roman" w:hAnsi="Times New Roman" w:eastAsia="宋体" w:cs="Times New Roman"/>
                <w:color w:val="auto"/>
                <w:sz w:val="24"/>
                <w:szCs w:val="24"/>
              </w:rPr>
              <w:t>清运处理。</w:t>
            </w:r>
          </w:p>
          <w:p w14:paraId="684FA69A">
            <w:pPr>
              <w:adjustRightInd w:val="0"/>
              <w:snapToGrid w:val="0"/>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生活垃圾定点收集后由环卫部门清运处置。</w:t>
            </w:r>
          </w:p>
          <w:p w14:paraId="6391A82A">
            <w:pPr>
              <w:adjustRightInd w:val="0"/>
              <w:snapToGrid w:val="0"/>
              <w:ind w:firstLine="482" w:firstLineChars="200"/>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5、总量控制</w:t>
            </w:r>
          </w:p>
          <w:p w14:paraId="163BDC03">
            <w:pPr>
              <w:adjustRightInd w:val="0"/>
              <w:snapToGrid w:val="0"/>
              <w:ind w:firstLine="480" w:firstLineChars="200"/>
              <w:rPr>
                <w:rFonts w:ascii="Times New Roman" w:hAnsi="Times New Roman" w:eastAsia="宋体" w:cs="Times New Roman"/>
                <w:color w:val="auto"/>
                <w:kern w:val="0"/>
                <w:sz w:val="24"/>
                <w:szCs w:val="24"/>
              </w:rPr>
            </w:pPr>
            <w:r>
              <w:rPr>
                <w:rFonts w:hint="eastAsia" w:ascii="Times New Roman" w:hAnsi="Times New Roman" w:eastAsia="宋体" w:cs="Times New Roman"/>
                <w:color w:val="auto"/>
                <w:sz w:val="24"/>
                <w:szCs w:val="24"/>
              </w:rPr>
              <w:t>本</w:t>
            </w:r>
            <w:r>
              <w:rPr>
                <w:rFonts w:hint="eastAsia" w:ascii="Times New Roman" w:hAnsi="Times New Roman" w:eastAsia="宋体" w:cs="Times New Roman"/>
                <w:color w:val="auto"/>
                <w:sz w:val="24"/>
                <w:szCs w:val="24"/>
                <w:lang w:eastAsia="zh-CN"/>
              </w:rPr>
              <w:t>次验收</w:t>
            </w:r>
            <w:r>
              <w:rPr>
                <w:rFonts w:hint="eastAsia" w:ascii="Times New Roman" w:hAnsi="Times New Roman" w:eastAsia="宋体" w:cs="Times New Roman"/>
                <w:color w:val="auto"/>
                <w:sz w:val="24"/>
                <w:szCs w:val="24"/>
              </w:rPr>
              <w:t>项目无生产废水</w:t>
            </w:r>
            <w:r>
              <w:rPr>
                <w:rFonts w:hint="eastAsia" w:ascii="Times New Roman" w:hAnsi="Times New Roman" w:eastAsia="宋体" w:cs="Times New Roman"/>
                <w:color w:val="auto"/>
                <w:sz w:val="24"/>
                <w:szCs w:val="24"/>
                <w:lang w:eastAsia="zh-CN"/>
              </w:rPr>
              <w:t>外排</w:t>
            </w:r>
            <w:r>
              <w:rPr>
                <w:rFonts w:hint="eastAsia"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eastAsia="zh-CN"/>
              </w:rPr>
              <w:t>生活污水经厂区内污水处理站处理后</w:t>
            </w:r>
            <w:r>
              <w:rPr>
                <w:rFonts w:hint="eastAsia" w:ascii="Times New Roman" w:hAnsi="Times New Roman" w:eastAsia="宋体" w:cs="Times New Roman"/>
                <w:color w:val="auto"/>
                <w:sz w:val="24"/>
                <w:szCs w:val="24"/>
              </w:rPr>
              <w:t>排入市政污水管网，送往</w:t>
            </w:r>
            <w:r>
              <w:rPr>
                <w:rFonts w:hint="eastAsia" w:ascii="Times New Roman" w:hAnsi="Times New Roman" w:eastAsia="宋体" w:cs="Times New Roman"/>
                <w:color w:val="auto"/>
                <w:sz w:val="24"/>
                <w:szCs w:val="24"/>
                <w:lang w:eastAsia="zh-CN"/>
              </w:rPr>
              <w:t>闽侯县青口汽车工业开发区污水处理厂</w:t>
            </w:r>
            <w:r>
              <w:rPr>
                <w:rFonts w:hint="eastAsia" w:ascii="Times New Roman" w:hAnsi="Times New Roman" w:eastAsia="宋体" w:cs="Times New Roman"/>
                <w:color w:val="auto"/>
                <w:sz w:val="24"/>
                <w:szCs w:val="24"/>
              </w:rPr>
              <w:t>统一处理，生活污水排放的总量控制由污水处理厂统一调配，</w:t>
            </w:r>
            <w:r>
              <w:rPr>
                <w:rFonts w:hint="eastAsia" w:ascii="Times New Roman" w:hAnsi="Times New Roman" w:eastAsia="宋体" w:cs="Times New Roman"/>
                <w:color w:val="auto"/>
                <w:sz w:val="24"/>
                <w:szCs w:val="24"/>
                <w:lang w:eastAsia="zh-CN"/>
              </w:rPr>
              <w:t>无需</w:t>
            </w:r>
            <w:r>
              <w:rPr>
                <w:rFonts w:hint="eastAsia" w:ascii="Times New Roman" w:hAnsi="Times New Roman" w:eastAsia="宋体" w:cs="Times New Roman"/>
                <w:color w:val="auto"/>
                <w:sz w:val="24"/>
                <w:szCs w:val="24"/>
              </w:rPr>
              <w:t>另外申请</w:t>
            </w:r>
            <w:r>
              <w:rPr>
                <w:rFonts w:hint="eastAsia" w:ascii="Times New Roman" w:hAnsi="Times New Roman" w:eastAsia="宋体" w:cs="Times New Roman"/>
                <w:color w:val="auto"/>
                <w:kern w:val="0"/>
                <w:sz w:val="24"/>
                <w:szCs w:val="24"/>
              </w:rPr>
              <w:t>。</w:t>
            </w:r>
          </w:p>
          <w:p w14:paraId="50407C7A">
            <w:pPr>
              <w:adjustRightInd w:val="0"/>
              <w:snapToGrid w:val="0"/>
              <w:spacing w:line="420" w:lineRule="exact"/>
              <w:ind w:firstLine="482" w:firstLineChars="200"/>
              <w:rPr>
                <w:rFonts w:ascii="Times New Roman" w:hAnsi="Times New Roman" w:eastAsia="宋体" w:cs="Times New Roman"/>
                <w:color w:val="auto"/>
                <w:sz w:val="24"/>
                <w:szCs w:val="24"/>
              </w:rPr>
            </w:pPr>
            <w:r>
              <w:rPr>
                <w:rFonts w:ascii="Times New Roman" w:hAnsi="Times New Roman" w:eastAsia="宋体" w:cs="Times New Roman"/>
                <w:b/>
                <w:bCs/>
                <w:color w:val="auto"/>
                <w:sz w:val="24"/>
                <w:szCs w:val="24"/>
              </w:rPr>
              <w:t>综上所述：该项目已按要求进行了环境保护设施建设，环保设施运行正常，监测结果可满足相关污染物排放标准要求，</w:t>
            </w:r>
            <w:r>
              <w:rPr>
                <w:rFonts w:hint="eastAsia" w:ascii="Times New Roman" w:hAnsi="Times New Roman" w:eastAsia="宋体" w:cs="Times New Roman"/>
                <w:b/>
                <w:bCs/>
                <w:color w:val="auto"/>
                <w:sz w:val="24"/>
                <w:szCs w:val="24"/>
                <w:lang w:eastAsia="zh-CN"/>
              </w:rPr>
              <w:t>建议通过本次</w:t>
            </w:r>
            <w:r>
              <w:rPr>
                <w:rFonts w:ascii="Times New Roman" w:hAnsi="Times New Roman" w:eastAsia="宋体" w:cs="Times New Roman"/>
                <w:b/>
                <w:bCs/>
                <w:color w:val="auto"/>
                <w:sz w:val="24"/>
                <w:szCs w:val="24"/>
              </w:rPr>
              <w:t>竣工环境保护验收。</w:t>
            </w:r>
          </w:p>
          <w:p w14:paraId="1EF03998">
            <w:pPr>
              <w:adjustRightInd w:val="0"/>
              <w:snapToGrid w:val="0"/>
              <w:spacing w:line="360" w:lineRule="auto"/>
              <w:ind w:firstLine="480" w:firstLineChars="200"/>
              <w:rPr>
                <w:rFonts w:ascii="Times New Roman" w:hAnsi="Times New Roman" w:eastAsia="宋体" w:cs="Times New Roman"/>
                <w:color w:val="auto"/>
                <w:sz w:val="24"/>
                <w:szCs w:val="24"/>
              </w:rPr>
            </w:pPr>
          </w:p>
          <w:p w14:paraId="42DBE564">
            <w:pPr>
              <w:adjustRightInd w:val="0"/>
              <w:snapToGrid w:val="0"/>
              <w:spacing w:line="360" w:lineRule="auto"/>
              <w:ind w:firstLine="482" w:firstLineChars="200"/>
              <w:jc w:val="center"/>
              <w:rPr>
                <w:rFonts w:hint="eastAsia" w:ascii="Times New Roman" w:hAnsi="Times New Roman" w:eastAsia="宋体" w:cs="Times New Roman"/>
                <w:b/>
                <w:bCs/>
                <w:color w:val="auto"/>
                <w:sz w:val="24"/>
                <w:szCs w:val="24"/>
                <w:lang w:eastAsia="zh-CN"/>
              </w:rPr>
            </w:pPr>
            <w:r>
              <w:rPr>
                <w:rFonts w:ascii="Times New Roman" w:hAnsi="Times New Roman" w:eastAsia="宋体" w:cs="Times New Roman"/>
                <w:b/>
                <w:bCs/>
                <w:color w:val="auto"/>
                <w:sz w:val="24"/>
                <w:szCs w:val="24"/>
              </w:rPr>
              <w:t xml:space="preserve">                                            </w:t>
            </w:r>
            <w:r>
              <w:rPr>
                <w:rFonts w:hint="eastAsia" w:ascii="Times New Roman" w:hAnsi="Times New Roman" w:eastAsia="宋体" w:cs="Times New Roman"/>
                <w:b/>
                <w:bCs/>
                <w:color w:val="auto"/>
                <w:sz w:val="24"/>
                <w:szCs w:val="24"/>
                <w:lang w:eastAsia="zh-CN"/>
              </w:rPr>
              <w:t>福州六和机械有限公司</w:t>
            </w:r>
          </w:p>
          <w:p w14:paraId="52FFD4D5">
            <w:pPr>
              <w:adjustRightInd w:val="0"/>
              <w:snapToGrid w:val="0"/>
              <w:spacing w:line="360" w:lineRule="auto"/>
              <w:ind w:firstLine="7228" w:firstLineChars="3000"/>
              <w:rPr>
                <w:rFonts w:ascii="Times New Roman" w:hAnsi="Times New Roman" w:eastAsia="宋体" w:cs="Times New Roman"/>
                <w:color w:val="auto"/>
                <w:sz w:val="24"/>
                <w:szCs w:val="24"/>
              </w:rPr>
            </w:pPr>
            <w:r>
              <w:rPr>
                <w:rFonts w:ascii="Times New Roman" w:hAnsi="Times New Roman" w:eastAsia="宋体" w:cs="Times New Roman"/>
                <w:b/>
                <w:color w:val="auto"/>
                <w:sz w:val="24"/>
                <w:szCs w:val="24"/>
              </w:rPr>
              <w:t>202</w:t>
            </w:r>
            <w:r>
              <w:rPr>
                <w:rFonts w:hint="eastAsia" w:ascii="Times New Roman" w:hAnsi="Times New Roman" w:eastAsia="宋体" w:cs="Times New Roman"/>
                <w:b/>
                <w:color w:val="auto"/>
                <w:sz w:val="24"/>
                <w:szCs w:val="24"/>
                <w:lang w:val="en-US" w:eastAsia="zh-CN"/>
              </w:rPr>
              <w:t>6</w:t>
            </w:r>
            <w:r>
              <w:rPr>
                <w:rFonts w:ascii="Times New Roman" w:hAnsi="Times New Roman" w:eastAsia="宋体" w:cs="Times New Roman"/>
                <w:b/>
                <w:color w:val="auto"/>
                <w:sz w:val="24"/>
                <w:szCs w:val="24"/>
              </w:rPr>
              <w:t>年</w:t>
            </w:r>
            <w:r>
              <w:rPr>
                <w:rFonts w:hint="eastAsia" w:ascii="Times New Roman" w:hAnsi="Times New Roman" w:eastAsia="宋体" w:cs="Times New Roman"/>
                <w:b/>
                <w:color w:val="auto"/>
                <w:sz w:val="24"/>
                <w:szCs w:val="24"/>
                <w:lang w:val="en-US" w:eastAsia="zh-CN"/>
              </w:rPr>
              <w:t>4</w:t>
            </w:r>
            <w:r>
              <w:rPr>
                <w:rFonts w:ascii="Times New Roman" w:hAnsi="Times New Roman" w:eastAsia="宋体" w:cs="Times New Roman"/>
                <w:b/>
                <w:color w:val="auto"/>
                <w:sz w:val="24"/>
                <w:szCs w:val="24"/>
              </w:rPr>
              <w:t>月</w:t>
            </w:r>
          </w:p>
        </w:tc>
      </w:tr>
    </w:tbl>
    <w:p w14:paraId="2A675430">
      <w:pPr>
        <w:adjustRightInd w:val="0"/>
        <w:snapToGrid w:val="0"/>
        <w:spacing w:line="360" w:lineRule="auto"/>
        <w:jc w:val="left"/>
        <w:rPr>
          <w:rFonts w:ascii="Times New Roman" w:hAnsi="Times New Roman" w:eastAsia="宋体" w:cs="Times New Roman"/>
          <w:b/>
          <w:color w:val="auto"/>
          <w:sz w:val="24"/>
          <w:szCs w:val="24"/>
        </w:rPr>
        <w:sectPr>
          <w:pgSz w:w="12240" w:h="15840"/>
          <w:pgMar w:top="1440" w:right="1134" w:bottom="1440" w:left="1134" w:header="720" w:footer="720" w:gutter="0"/>
          <w:pgBorders>
            <w:top w:val="none" w:sz="0" w:space="0"/>
            <w:left w:val="none" w:sz="0" w:space="0"/>
            <w:bottom w:val="none" w:sz="0" w:space="0"/>
            <w:right w:val="none" w:sz="0" w:space="0"/>
          </w:pgBorders>
          <w:cols w:space="0" w:num="1"/>
          <w:docGrid w:type="lines" w:linePitch="317" w:charSpace="0"/>
        </w:sectPr>
      </w:pPr>
    </w:p>
    <w:p w14:paraId="6582FD49">
      <w:pPr>
        <w:tabs>
          <w:tab w:val="left" w:pos="120"/>
          <w:tab w:val="center" w:pos="7286"/>
        </w:tabs>
        <w:spacing w:line="360" w:lineRule="auto"/>
        <w:jc w:val="center"/>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t>建设项目工程竣工环境保护“三同时”验收登记表</w:t>
      </w:r>
    </w:p>
    <w:p w14:paraId="4FABE7DC">
      <w:pPr>
        <w:tabs>
          <w:tab w:val="left" w:pos="120"/>
          <w:tab w:val="center" w:pos="7286"/>
        </w:tabs>
        <w:rPr>
          <w:rFonts w:ascii="Times New Roman" w:hAnsi="Times New Roman" w:eastAsia="宋体" w:cs="Times New Roman"/>
          <w:color w:val="auto"/>
          <w:szCs w:val="21"/>
        </w:rPr>
      </w:pPr>
      <w:r>
        <w:rPr>
          <w:rFonts w:ascii="Times New Roman" w:hAnsi="Times New Roman" w:eastAsia="宋体" w:cs="Times New Roman"/>
          <w:color w:val="auto"/>
          <w:szCs w:val="21"/>
        </w:rPr>
        <w:t>填表单位(盖章)：                                            填表人(签字)：                               项目经办人(签字)：</w:t>
      </w:r>
    </w:p>
    <w:tbl>
      <w:tblPr>
        <w:tblStyle w:val="22"/>
        <w:tblW w:w="15300" w:type="dxa"/>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7"/>
        <w:gridCol w:w="1912"/>
        <w:gridCol w:w="426"/>
        <w:gridCol w:w="470"/>
        <w:gridCol w:w="820"/>
        <w:gridCol w:w="374"/>
        <w:gridCol w:w="1104"/>
        <w:gridCol w:w="383"/>
        <w:gridCol w:w="288"/>
        <w:gridCol w:w="321"/>
        <w:gridCol w:w="992"/>
        <w:gridCol w:w="993"/>
        <w:gridCol w:w="1134"/>
        <w:gridCol w:w="1418"/>
        <w:gridCol w:w="918"/>
        <w:gridCol w:w="979"/>
        <w:gridCol w:w="483"/>
        <w:gridCol w:w="738"/>
        <w:gridCol w:w="414"/>
        <w:gridCol w:w="526"/>
      </w:tblGrid>
      <w:tr w14:paraId="303C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restart"/>
            <w:vAlign w:val="center"/>
          </w:tcPr>
          <w:p w14:paraId="5702D26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建设</w:t>
            </w:r>
          </w:p>
          <w:p w14:paraId="15C81C3B">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项目</w:t>
            </w:r>
          </w:p>
        </w:tc>
        <w:tc>
          <w:tcPr>
            <w:tcW w:w="1912" w:type="dxa"/>
            <w:vAlign w:val="center"/>
          </w:tcPr>
          <w:p w14:paraId="3823123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项目名称</w:t>
            </w:r>
          </w:p>
        </w:tc>
        <w:tc>
          <w:tcPr>
            <w:tcW w:w="3865" w:type="dxa"/>
            <w:gridSpan w:val="7"/>
            <w:vAlign w:val="center"/>
          </w:tcPr>
          <w:p w14:paraId="7F41B64A">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eastAsia="zh-CN"/>
              </w:rPr>
              <w:t>福州六和机械有限公司</w:t>
            </w:r>
          </w:p>
        </w:tc>
        <w:tc>
          <w:tcPr>
            <w:tcW w:w="2306" w:type="dxa"/>
            <w:gridSpan w:val="3"/>
            <w:vAlign w:val="center"/>
          </w:tcPr>
          <w:p w14:paraId="2369EB2F">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项目代码</w:t>
            </w:r>
          </w:p>
        </w:tc>
        <w:tc>
          <w:tcPr>
            <w:tcW w:w="2552" w:type="dxa"/>
            <w:gridSpan w:val="2"/>
            <w:vAlign w:val="center"/>
          </w:tcPr>
          <w:p w14:paraId="23964A7B">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val="en-US" w:eastAsia="zh-CN"/>
              </w:rPr>
              <w:t>/</w:t>
            </w:r>
          </w:p>
        </w:tc>
        <w:tc>
          <w:tcPr>
            <w:tcW w:w="1897" w:type="dxa"/>
            <w:gridSpan w:val="2"/>
            <w:vAlign w:val="center"/>
          </w:tcPr>
          <w:p w14:paraId="24847E66">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建设地点</w:t>
            </w:r>
          </w:p>
        </w:tc>
        <w:tc>
          <w:tcPr>
            <w:tcW w:w="2161" w:type="dxa"/>
            <w:gridSpan w:val="4"/>
            <w:vAlign w:val="center"/>
          </w:tcPr>
          <w:p w14:paraId="51E19F83">
            <w:pPr>
              <w:spacing w:line="24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福州闽侯县青口工业投资区</w:t>
            </w:r>
          </w:p>
        </w:tc>
      </w:tr>
      <w:tr w14:paraId="1E0A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03E60180">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5562B5AF">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行业类别</w:t>
            </w:r>
          </w:p>
        </w:tc>
        <w:tc>
          <w:tcPr>
            <w:tcW w:w="3865" w:type="dxa"/>
            <w:gridSpan w:val="7"/>
            <w:vAlign w:val="center"/>
          </w:tcPr>
          <w:p w14:paraId="0835FA38">
            <w:pPr>
              <w:spacing w:line="24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C3670汽车零部件及配件制造</w:t>
            </w:r>
          </w:p>
        </w:tc>
        <w:tc>
          <w:tcPr>
            <w:tcW w:w="2306" w:type="dxa"/>
            <w:gridSpan w:val="3"/>
            <w:vAlign w:val="center"/>
          </w:tcPr>
          <w:p w14:paraId="02609918">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建设性质</w:t>
            </w:r>
          </w:p>
        </w:tc>
        <w:tc>
          <w:tcPr>
            <w:tcW w:w="2552" w:type="dxa"/>
            <w:gridSpan w:val="2"/>
            <w:vAlign w:val="center"/>
          </w:tcPr>
          <w:p w14:paraId="78825E5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 xml:space="preserve"> </w:t>
            </w:r>
            <w:r>
              <w:rPr>
                <w:rFonts w:ascii="Times New Roman" w:hAnsi="Times New Roman" w:eastAsia="宋体" w:cs="Times New Roman"/>
                <w:color w:val="auto"/>
                <w:sz w:val="18"/>
                <w:szCs w:val="18"/>
                <w:highlight w:val="none"/>
              </w:rPr>
              <w:sym w:font="Wingdings" w:char="00A8"/>
            </w:r>
            <w:r>
              <w:rPr>
                <w:rFonts w:ascii="Times New Roman" w:hAnsi="Times New Roman" w:eastAsia="宋体" w:cs="Times New Roman"/>
                <w:color w:val="auto"/>
                <w:sz w:val="18"/>
                <w:szCs w:val="18"/>
                <w:highlight w:val="none"/>
              </w:rPr>
              <w:t xml:space="preserve">新建 </w:t>
            </w:r>
            <w:r>
              <w:rPr>
                <w:rFonts w:ascii="Times New Roman" w:hAnsi="Times New Roman" w:eastAsia="宋体" w:cs="Times New Roman"/>
                <w:color w:val="auto"/>
                <w:sz w:val="18"/>
                <w:szCs w:val="18"/>
                <w:highlight w:val="none"/>
              </w:rPr>
              <w:sym w:font="Wingdings" w:char="00FE"/>
            </w:r>
            <w:r>
              <w:rPr>
                <w:rFonts w:ascii="Times New Roman" w:hAnsi="Times New Roman" w:eastAsia="宋体" w:cs="Times New Roman"/>
                <w:color w:val="auto"/>
                <w:sz w:val="18"/>
                <w:szCs w:val="18"/>
                <w:highlight w:val="none"/>
              </w:rPr>
              <w:t xml:space="preserve">改扩建 </w:t>
            </w:r>
            <w:r>
              <w:rPr>
                <w:rFonts w:ascii="Times New Roman" w:hAnsi="Times New Roman" w:eastAsia="宋体" w:cs="Times New Roman"/>
                <w:color w:val="auto"/>
                <w:sz w:val="18"/>
                <w:szCs w:val="18"/>
                <w:highlight w:val="none"/>
              </w:rPr>
              <w:sym w:font="Wingdings" w:char="00A8"/>
            </w:r>
            <w:r>
              <w:rPr>
                <w:rFonts w:ascii="Times New Roman" w:hAnsi="Times New Roman" w:eastAsia="宋体" w:cs="Times New Roman"/>
                <w:color w:val="auto"/>
                <w:sz w:val="18"/>
                <w:szCs w:val="18"/>
                <w:highlight w:val="none"/>
              </w:rPr>
              <w:t>技术改造</w:t>
            </w:r>
          </w:p>
        </w:tc>
        <w:tc>
          <w:tcPr>
            <w:tcW w:w="1897" w:type="dxa"/>
            <w:gridSpan w:val="2"/>
            <w:vAlign w:val="center"/>
          </w:tcPr>
          <w:p w14:paraId="680CF95E">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项目厂区中心经度/纬度</w:t>
            </w:r>
          </w:p>
        </w:tc>
        <w:tc>
          <w:tcPr>
            <w:tcW w:w="2161" w:type="dxa"/>
            <w:gridSpan w:val="4"/>
            <w:vAlign w:val="center"/>
          </w:tcPr>
          <w:p w14:paraId="299814DF">
            <w:pPr>
              <w:spacing w:line="240" w:lineRule="exact"/>
              <w:jc w:val="center"/>
              <w:rPr>
                <w:rFonts w:hint="eastAsia" w:ascii="Times New Roman" w:hAnsi="Times New Roman" w:eastAsia="宋体" w:cs="Times New Roman"/>
                <w:color w:val="auto"/>
                <w:sz w:val="18"/>
                <w:szCs w:val="18"/>
                <w:highlight w:val="none"/>
                <w:lang w:eastAsia="zh-CN"/>
              </w:rPr>
            </w:pPr>
            <w:r>
              <w:rPr>
                <w:rFonts w:hint="default" w:ascii="Times New Roman" w:hAnsi="Times New Roman" w:eastAsia="宋体" w:cs="Times New Roman"/>
                <w:color w:val="auto"/>
                <w:sz w:val="18"/>
                <w:szCs w:val="18"/>
                <w:highlight w:val="none"/>
                <w:lang w:val="en-US" w:eastAsia="zh-CN"/>
              </w:rPr>
              <w:t>N</w:t>
            </w:r>
            <w:r>
              <w:rPr>
                <w:rFonts w:hint="eastAsia" w:ascii="Times New Roman" w:hAnsi="Times New Roman" w:eastAsia="宋体" w:cs="Times New Roman"/>
                <w:color w:val="auto"/>
                <w:sz w:val="18"/>
                <w:szCs w:val="18"/>
                <w:highlight w:val="none"/>
                <w:lang w:val="en-US" w:eastAsia="zh-CN"/>
              </w:rPr>
              <w:t>：</w:t>
            </w:r>
            <w:r>
              <w:rPr>
                <w:rFonts w:hint="default" w:ascii="Times New Roman" w:hAnsi="Times New Roman" w:eastAsia="宋体" w:cs="Times New Roman"/>
                <w:color w:val="auto"/>
                <w:sz w:val="18"/>
                <w:szCs w:val="18"/>
                <w:highlight w:val="none"/>
              </w:rPr>
              <w:t>25°53′26.69</w:t>
            </w:r>
            <w:r>
              <w:rPr>
                <w:rFonts w:hint="eastAsia" w:ascii="Times New Roman" w:hAnsi="Times New Roman" w:eastAsia="宋体" w:cs="Times New Roman"/>
                <w:color w:val="auto"/>
                <w:sz w:val="18"/>
                <w:szCs w:val="18"/>
                <w:highlight w:val="none"/>
                <w:lang w:val="en-US" w:eastAsia="zh-CN"/>
              </w:rPr>
              <w:t>7</w:t>
            </w:r>
            <w:r>
              <w:rPr>
                <w:rFonts w:hint="default" w:ascii="Times New Roman" w:hAnsi="Times New Roman" w:eastAsia="宋体" w:cs="Times New Roman"/>
                <w:color w:val="auto"/>
                <w:sz w:val="18"/>
                <w:szCs w:val="18"/>
                <w:highlight w:val="none"/>
              </w:rPr>
              <w:t>″</w:t>
            </w:r>
            <w:r>
              <w:rPr>
                <w:rFonts w:hint="eastAsia" w:ascii="Times New Roman" w:hAnsi="Times New Roman" w:eastAsia="宋体" w:cs="Times New Roman"/>
                <w:color w:val="auto"/>
                <w:sz w:val="18"/>
                <w:szCs w:val="18"/>
                <w:highlight w:val="none"/>
                <w:lang w:eastAsia="zh-CN"/>
              </w:rPr>
              <w:t>；</w:t>
            </w:r>
          </w:p>
          <w:p w14:paraId="5886D1F5">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val="en-US" w:eastAsia="zh-CN"/>
              </w:rPr>
              <w:t>E：</w:t>
            </w:r>
            <w:r>
              <w:rPr>
                <w:rFonts w:hint="default" w:ascii="Times New Roman" w:hAnsi="Times New Roman" w:eastAsia="宋体" w:cs="Times New Roman"/>
                <w:color w:val="auto"/>
                <w:sz w:val="18"/>
                <w:szCs w:val="18"/>
                <w:highlight w:val="none"/>
              </w:rPr>
              <w:t>119°22′39.63</w:t>
            </w:r>
            <w:r>
              <w:rPr>
                <w:rFonts w:hint="eastAsia" w:ascii="Times New Roman" w:hAnsi="Times New Roman" w:eastAsia="宋体" w:cs="Times New Roman"/>
                <w:color w:val="auto"/>
                <w:sz w:val="18"/>
                <w:szCs w:val="18"/>
                <w:highlight w:val="none"/>
                <w:lang w:val="en-US" w:eastAsia="zh-CN"/>
              </w:rPr>
              <w:t>8</w:t>
            </w:r>
            <w:r>
              <w:rPr>
                <w:rFonts w:hint="default" w:ascii="Times New Roman" w:hAnsi="Times New Roman" w:eastAsia="宋体" w:cs="Times New Roman"/>
                <w:color w:val="auto"/>
                <w:sz w:val="18"/>
                <w:szCs w:val="18"/>
                <w:highlight w:val="none"/>
              </w:rPr>
              <w:t>″</w:t>
            </w:r>
          </w:p>
        </w:tc>
      </w:tr>
      <w:tr w14:paraId="70B8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457BB9FB">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17A4B51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设计生产能力</w:t>
            </w:r>
          </w:p>
        </w:tc>
        <w:tc>
          <w:tcPr>
            <w:tcW w:w="3865" w:type="dxa"/>
            <w:gridSpan w:val="7"/>
            <w:vAlign w:val="center"/>
          </w:tcPr>
          <w:p w14:paraId="087187FF">
            <w:pPr>
              <w:spacing w:line="24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年新增铸件4800吨、锻件720吨。</w:t>
            </w:r>
          </w:p>
        </w:tc>
        <w:tc>
          <w:tcPr>
            <w:tcW w:w="2306" w:type="dxa"/>
            <w:gridSpan w:val="3"/>
            <w:vAlign w:val="center"/>
          </w:tcPr>
          <w:p w14:paraId="67015A5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实际生产能力</w:t>
            </w:r>
          </w:p>
        </w:tc>
        <w:tc>
          <w:tcPr>
            <w:tcW w:w="2552" w:type="dxa"/>
            <w:gridSpan w:val="2"/>
            <w:vAlign w:val="center"/>
          </w:tcPr>
          <w:p w14:paraId="42440CB9">
            <w:pPr>
              <w:spacing w:line="24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年新增铸件4800吨、锻件720吨。</w:t>
            </w:r>
          </w:p>
        </w:tc>
        <w:tc>
          <w:tcPr>
            <w:tcW w:w="1897" w:type="dxa"/>
            <w:gridSpan w:val="2"/>
            <w:vAlign w:val="center"/>
          </w:tcPr>
          <w:p w14:paraId="42206C6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环评单位</w:t>
            </w:r>
          </w:p>
        </w:tc>
        <w:tc>
          <w:tcPr>
            <w:tcW w:w="2161" w:type="dxa"/>
            <w:gridSpan w:val="4"/>
            <w:vAlign w:val="center"/>
          </w:tcPr>
          <w:p w14:paraId="2FD5B738">
            <w:pPr>
              <w:spacing w:line="240" w:lineRule="exact"/>
              <w:jc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福建师范大学环境科学研究所</w:t>
            </w:r>
          </w:p>
        </w:tc>
      </w:tr>
      <w:tr w14:paraId="241B6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33D7FC14">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5AEDCF1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环评文件审批机关</w:t>
            </w:r>
          </w:p>
        </w:tc>
        <w:tc>
          <w:tcPr>
            <w:tcW w:w="3865" w:type="dxa"/>
            <w:gridSpan w:val="7"/>
            <w:vAlign w:val="center"/>
          </w:tcPr>
          <w:p w14:paraId="2D7038A5">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eastAsia="zh-CN"/>
              </w:rPr>
              <w:t>福州市青口投资区建设领导小组办公室</w:t>
            </w:r>
          </w:p>
        </w:tc>
        <w:tc>
          <w:tcPr>
            <w:tcW w:w="2306" w:type="dxa"/>
            <w:gridSpan w:val="3"/>
            <w:vAlign w:val="center"/>
          </w:tcPr>
          <w:p w14:paraId="476DA6FE">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审批文号</w:t>
            </w:r>
          </w:p>
        </w:tc>
        <w:tc>
          <w:tcPr>
            <w:tcW w:w="2552" w:type="dxa"/>
            <w:gridSpan w:val="2"/>
            <w:vAlign w:val="center"/>
          </w:tcPr>
          <w:p w14:paraId="38764AEF">
            <w:pPr>
              <w:spacing w:line="240" w:lineRule="exact"/>
              <w:jc w:val="center"/>
              <w:rPr>
                <w:rFonts w:hint="eastAsia" w:ascii="Times New Roman" w:hAnsi="Times New Roman" w:eastAsia="宋体" w:cs="Times New Roman"/>
                <w:b/>
                <w:color w:val="auto"/>
                <w:sz w:val="18"/>
                <w:szCs w:val="18"/>
                <w:highlight w:val="none"/>
                <w:lang w:eastAsia="zh-CN"/>
              </w:rPr>
            </w:pPr>
            <w:r>
              <w:rPr>
                <w:rFonts w:hint="eastAsia" w:ascii="Times New Roman" w:hAnsi="Times New Roman" w:eastAsia="宋体" w:cs="Times New Roman"/>
                <w:bCs/>
                <w:color w:val="auto"/>
                <w:sz w:val="18"/>
                <w:szCs w:val="18"/>
                <w:highlight w:val="none"/>
                <w:lang w:eastAsia="zh-CN"/>
              </w:rPr>
              <w:t>榕青投办(2005)环保39号</w:t>
            </w:r>
          </w:p>
        </w:tc>
        <w:tc>
          <w:tcPr>
            <w:tcW w:w="1897" w:type="dxa"/>
            <w:gridSpan w:val="2"/>
            <w:vAlign w:val="center"/>
          </w:tcPr>
          <w:p w14:paraId="63E61AC1">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环评文件类型</w:t>
            </w:r>
          </w:p>
        </w:tc>
        <w:tc>
          <w:tcPr>
            <w:tcW w:w="2161" w:type="dxa"/>
            <w:gridSpan w:val="4"/>
            <w:vAlign w:val="center"/>
          </w:tcPr>
          <w:p w14:paraId="7FF4217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报告表</w:t>
            </w:r>
          </w:p>
        </w:tc>
      </w:tr>
      <w:tr w14:paraId="5493F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0A462BC0">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7CDD16E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开工日期</w:t>
            </w:r>
          </w:p>
        </w:tc>
        <w:tc>
          <w:tcPr>
            <w:tcW w:w="3865" w:type="dxa"/>
            <w:gridSpan w:val="7"/>
            <w:vAlign w:val="center"/>
          </w:tcPr>
          <w:p w14:paraId="19BB5B5D">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bCs/>
                <w:color w:val="auto"/>
                <w:sz w:val="18"/>
                <w:szCs w:val="18"/>
                <w:highlight w:val="none"/>
              </w:rPr>
              <w:t>20</w:t>
            </w:r>
            <w:r>
              <w:rPr>
                <w:rFonts w:hint="eastAsia" w:ascii="Times New Roman" w:hAnsi="Times New Roman" w:eastAsia="宋体" w:cs="Times New Roman"/>
                <w:bCs/>
                <w:color w:val="auto"/>
                <w:sz w:val="18"/>
                <w:szCs w:val="18"/>
                <w:highlight w:val="none"/>
                <w:lang w:val="en-US" w:eastAsia="zh-CN"/>
              </w:rPr>
              <w:t>05</w:t>
            </w:r>
            <w:r>
              <w:rPr>
                <w:rFonts w:ascii="Times New Roman" w:hAnsi="Times New Roman" w:eastAsia="宋体" w:cs="Times New Roman"/>
                <w:bCs/>
                <w:color w:val="auto"/>
                <w:sz w:val="18"/>
                <w:szCs w:val="18"/>
                <w:highlight w:val="none"/>
              </w:rPr>
              <w:t>年</w:t>
            </w:r>
            <w:r>
              <w:rPr>
                <w:rFonts w:hint="eastAsia" w:ascii="Times New Roman" w:hAnsi="Times New Roman" w:eastAsia="宋体" w:cs="Times New Roman"/>
                <w:bCs/>
                <w:color w:val="auto"/>
                <w:sz w:val="18"/>
                <w:szCs w:val="18"/>
                <w:highlight w:val="none"/>
                <w:lang w:val="en-US" w:eastAsia="zh-CN"/>
              </w:rPr>
              <w:t>8</w:t>
            </w:r>
            <w:r>
              <w:rPr>
                <w:rFonts w:ascii="Times New Roman" w:hAnsi="Times New Roman" w:eastAsia="宋体" w:cs="Times New Roman"/>
                <w:bCs/>
                <w:color w:val="auto"/>
                <w:sz w:val="18"/>
                <w:szCs w:val="18"/>
                <w:highlight w:val="none"/>
              </w:rPr>
              <w:t>月</w:t>
            </w:r>
          </w:p>
        </w:tc>
        <w:tc>
          <w:tcPr>
            <w:tcW w:w="2306" w:type="dxa"/>
            <w:gridSpan w:val="3"/>
            <w:vAlign w:val="center"/>
          </w:tcPr>
          <w:p w14:paraId="5BA2D5C0">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竣工日期</w:t>
            </w:r>
          </w:p>
        </w:tc>
        <w:tc>
          <w:tcPr>
            <w:tcW w:w="2552" w:type="dxa"/>
            <w:gridSpan w:val="2"/>
            <w:vAlign w:val="center"/>
          </w:tcPr>
          <w:p w14:paraId="48B57468">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20</w:t>
            </w:r>
            <w:r>
              <w:rPr>
                <w:rFonts w:hint="eastAsia" w:ascii="Times New Roman" w:hAnsi="Times New Roman" w:eastAsia="宋体" w:cs="Times New Roman"/>
                <w:color w:val="auto"/>
                <w:sz w:val="18"/>
                <w:szCs w:val="18"/>
                <w:highlight w:val="none"/>
                <w:lang w:val="en-US" w:eastAsia="zh-CN"/>
              </w:rPr>
              <w:t>06</w:t>
            </w:r>
            <w:r>
              <w:rPr>
                <w:rFonts w:ascii="Times New Roman" w:hAnsi="Times New Roman" w:eastAsia="宋体" w:cs="Times New Roman"/>
                <w:color w:val="auto"/>
                <w:sz w:val="18"/>
                <w:szCs w:val="18"/>
                <w:highlight w:val="none"/>
              </w:rPr>
              <w:t>年</w:t>
            </w:r>
            <w:r>
              <w:rPr>
                <w:rFonts w:hint="eastAsia" w:ascii="Times New Roman" w:hAnsi="Times New Roman" w:eastAsia="宋体" w:cs="Times New Roman"/>
                <w:color w:val="auto"/>
                <w:sz w:val="18"/>
                <w:szCs w:val="18"/>
                <w:highlight w:val="none"/>
                <w:lang w:val="en-US" w:eastAsia="zh-CN"/>
              </w:rPr>
              <w:t>9</w:t>
            </w:r>
            <w:r>
              <w:rPr>
                <w:rFonts w:ascii="Times New Roman" w:hAnsi="Times New Roman" w:eastAsia="宋体" w:cs="Times New Roman"/>
                <w:color w:val="auto"/>
                <w:sz w:val="18"/>
                <w:szCs w:val="18"/>
                <w:highlight w:val="none"/>
              </w:rPr>
              <w:t>月</w:t>
            </w:r>
          </w:p>
        </w:tc>
        <w:tc>
          <w:tcPr>
            <w:tcW w:w="1897" w:type="dxa"/>
            <w:gridSpan w:val="2"/>
            <w:vAlign w:val="center"/>
          </w:tcPr>
          <w:p w14:paraId="5D123BE0">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排污许可证申领时间</w:t>
            </w:r>
          </w:p>
        </w:tc>
        <w:tc>
          <w:tcPr>
            <w:tcW w:w="2161" w:type="dxa"/>
            <w:gridSpan w:val="4"/>
            <w:vAlign w:val="center"/>
          </w:tcPr>
          <w:p w14:paraId="25E4B1F6">
            <w:pPr>
              <w:spacing w:line="240" w:lineRule="exact"/>
              <w:jc w:val="center"/>
              <w:rPr>
                <w:rFonts w:ascii="Times New Roman" w:hAnsi="Times New Roman" w:eastAsia="宋体" w:cs="Times New Roman"/>
                <w:color w:val="auto"/>
                <w:spacing w:val="-22"/>
                <w:sz w:val="18"/>
                <w:szCs w:val="18"/>
                <w:highlight w:val="none"/>
              </w:rPr>
            </w:pPr>
            <w:r>
              <w:rPr>
                <w:rFonts w:ascii="Times New Roman" w:hAnsi="Times New Roman" w:eastAsia="宋体" w:cs="Times New Roman"/>
                <w:color w:val="auto"/>
                <w:sz w:val="18"/>
                <w:szCs w:val="18"/>
                <w:highlight w:val="none"/>
              </w:rPr>
              <w:t>202</w:t>
            </w:r>
            <w:r>
              <w:rPr>
                <w:rFonts w:hint="eastAsia" w:ascii="Times New Roman" w:hAnsi="Times New Roman" w:eastAsia="宋体" w:cs="Times New Roman"/>
                <w:color w:val="auto"/>
                <w:sz w:val="18"/>
                <w:szCs w:val="18"/>
                <w:highlight w:val="none"/>
                <w:lang w:val="en-US" w:eastAsia="zh-CN"/>
              </w:rPr>
              <w:t>4</w:t>
            </w:r>
            <w:r>
              <w:rPr>
                <w:rFonts w:ascii="Times New Roman" w:hAnsi="Times New Roman" w:eastAsia="宋体" w:cs="Times New Roman"/>
                <w:color w:val="auto"/>
                <w:sz w:val="18"/>
                <w:szCs w:val="18"/>
                <w:highlight w:val="none"/>
              </w:rPr>
              <w:t>年</w:t>
            </w:r>
            <w:r>
              <w:rPr>
                <w:rFonts w:hint="eastAsia" w:ascii="Times New Roman" w:hAnsi="Times New Roman" w:eastAsia="宋体" w:cs="Times New Roman"/>
                <w:color w:val="auto"/>
                <w:sz w:val="18"/>
                <w:szCs w:val="18"/>
                <w:highlight w:val="none"/>
                <w:lang w:val="en-US" w:eastAsia="zh-CN"/>
              </w:rPr>
              <w:t>5</w:t>
            </w:r>
            <w:r>
              <w:rPr>
                <w:rFonts w:ascii="Times New Roman" w:hAnsi="Times New Roman" w:eastAsia="宋体" w:cs="Times New Roman"/>
                <w:color w:val="auto"/>
                <w:sz w:val="18"/>
                <w:szCs w:val="18"/>
                <w:highlight w:val="none"/>
              </w:rPr>
              <w:t>月</w:t>
            </w:r>
            <w:r>
              <w:rPr>
                <w:rFonts w:hint="eastAsia" w:ascii="Times New Roman" w:hAnsi="Times New Roman" w:eastAsia="宋体" w:cs="Times New Roman"/>
                <w:color w:val="auto"/>
                <w:sz w:val="18"/>
                <w:szCs w:val="18"/>
                <w:highlight w:val="none"/>
                <w:lang w:val="en-US" w:eastAsia="zh-CN"/>
              </w:rPr>
              <w:t>7</w:t>
            </w:r>
            <w:r>
              <w:rPr>
                <w:rFonts w:ascii="Times New Roman" w:hAnsi="Times New Roman" w:eastAsia="宋体" w:cs="Times New Roman"/>
                <w:color w:val="auto"/>
                <w:sz w:val="18"/>
                <w:szCs w:val="18"/>
                <w:highlight w:val="none"/>
              </w:rPr>
              <w:t>日</w:t>
            </w:r>
          </w:p>
        </w:tc>
      </w:tr>
      <w:tr w14:paraId="289D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635B9577">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04AF854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环保设施设计单位</w:t>
            </w:r>
          </w:p>
        </w:tc>
        <w:tc>
          <w:tcPr>
            <w:tcW w:w="3865" w:type="dxa"/>
            <w:gridSpan w:val="7"/>
            <w:vAlign w:val="center"/>
          </w:tcPr>
          <w:p w14:paraId="39AC693F">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w:t>
            </w:r>
          </w:p>
        </w:tc>
        <w:tc>
          <w:tcPr>
            <w:tcW w:w="2306" w:type="dxa"/>
            <w:gridSpan w:val="3"/>
            <w:vAlign w:val="center"/>
          </w:tcPr>
          <w:p w14:paraId="1AB8EA98">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环保设施施工单位</w:t>
            </w:r>
          </w:p>
        </w:tc>
        <w:tc>
          <w:tcPr>
            <w:tcW w:w="2552" w:type="dxa"/>
            <w:gridSpan w:val="2"/>
            <w:vAlign w:val="center"/>
          </w:tcPr>
          <w:p w14:paraId="39F2CCD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w:t>
            </w:r>
          </w:p>
        </w:tc>
        <w:tc>
          <w:tcPr>
            <w:tcW w:w="1897" w:type="dxa"/>
            <w:gridSpan w:val="2"/>
            <w:vAlign w:val="center"/>
          </w:tcPr>
          <w:p w14:paraId="41D8553B">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本工程排污许可证编号</w:t>
            </w:r>
          </w:p>
        </w:tc>
        <w:tc>
          <w:tcPr>
            <w:tcW w:w="2161" w:type="dxa"/>
            <w:gridSpan w:val="4"/>
            <w:vAlign w:val="center"/>
          </w:tcPr>
          <w:p w14:paraId="6741131F">
            <w:pPr>
              <w:spacing w:line="240" w:lineRule="exact"/>
              <w:jc w:val="center"/>
              <w:rPr>
                <w:rFonts w:hint="eastAsia" w:ascii="Times New Roman" w:hAnsi="Times New Roman" w:eastAsia="宋体" w:cs="Times New Roman"/>
                <w:color w:val="auto"/>
                <w:spacing w:val="-22"/>
                <w:sz w:val="18"/>
                <w:szCs w:val="18"/>
                <w:highlight w:val="none"/>
                <w:lang w:eastAsia="zh-CN"/>
              </w:rPr>
            </w:pPr>
            <w:r>
              <w:rPr>
                <w:rFonts w:hint="eastAsia" w:ascii="Times New Roman" w:hAnsi="Times New Roman" w:eastAsia="宋体" w:cs="Times New Roman"/>
                <w:b w:val="0"/>
                <w:bCs w:val="0"/>
                <w:color w:val="auto"/>
                <w:spacing w:val="0"/>
                <w:sz w:val="15"/>
                <w:szCs w:val="15"/>
                <w:highlight w:val="none"/>
                <w:lang w:eastAsia="zh-CN"/>
              </w:rPr>
              <w:t>91350121724240245E001Q</w:t>
            </w:r>
          </w:p>
        </w:tc>
      </w:tr>
      <w:tr w14:paraId="2A50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4DFD8264">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388F4DA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验收单位</w:t>
            </w:r>
          </w:p>
        </w:tc>
        <w:tc>
          <w:tcPr>
            <w:tcW w:w="3865" w:type="dxa"/>
            <w:gridSpan w:val="7"/>
            <w:vAlign w:val="center"/>
          </w:tcPr>
          <w:p w14:paraId="29D89EC4">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eastAsia="zh-CN"/>
              </w:rPr>
              <w:t>福建九邦环境检测科研有限公司</w:t>
            </w:r>
          </w:p>
        </w:tc>
        <w:tc>
          <w:tcPr>
            <w:tcW w:w="2306" w:type="dxa"/>
            <w:gridSpan w:val="3"/>
            <w:vAlign w:val="center"/>
          </w:tcPr>
          <w:p w14:paraId="1B117828">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环保设施监测单位</w:t>
            </w:r>
          </w:p>
        </w:tc>
        <w:tc>
          <w:tcPr>
            <w:tcW w:w="2552" w:type="dxa"/>
            <w:gridSpan w:val="2"/>
            <w:vAlign w:val="center"/>
          </w:tcPr>
          <w:p w14:paraId="1163FA37">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w:t>
            </w:r>
          </w:p>
        </w:tc>
        <w:tc>
          <w:tcPr>
            <w:tcW w:w="1897" w:type="dxa"/>
            <w:gridSpan w:val="2"/>
            <w:vAlign w:val="center"/>
          </w:tcPr>
          <w:p w14:paraId="789469FE">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验收监测时工况</w:t>
            </w:r>
          </w:p>
        </w:tc>
        <w:tc>
          <w:tcPr>
            <w:tcW w:w="2161" w:type="dxa"/>
            <w:gridSpan w:val="4"/>
            <w:vAlign w:val="center"/>
          </w:tcPr>
          <w:p w14:paraId="5B601D89">
            <w:pPr>
              <w:spacing w:line="240" w:lineRule="exact"/>
              <w:jc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rPr>
              <w:t>89.5</w:t>
            </w:r>
            <w:r>
              <w:rPr>
                <w:rFonts w:ascii="Times New Roman" w:hAnsi="Times New Roman" w:eastAsia="宋体" w:cs="Times New Roman"/>
                <w:color w:val="auto"/>
                <w:sz w:val="18"/>
                <w:szCs w:val="18"/>
                <w:highlight w:val="none"/>
              </w:rPr>
              <w:t>%</w:t>
            </w:r>
          </w:p>
        </w:tc>
      </w:tr>
      <w:tr w14:paraId="723B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1E29813D">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6791D8B3">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投资总概算（万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3865" w:type="dxa"/>
            <w:gridSpan w:val="7"/>
            <w:vAlign w:val="center"/>
          </w:tcPr>
          <w:p w14:paraId="6E2E5993">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300</w:t>
            </w:r>
          </w:p>
        </w:tc>
        <w:tc>
          <w:tcPr>
            <w:tcW w:w="2306" w:type="dxa"/>
            <w:gridSpan w:val="3"/>
            <w:vAlign w:val="center"/>
          </w:tcPr>
          <w:p w14:paraId="65BB3DDB">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环保投资总概况（万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2552" w:type="dxa"/>
            <w:gridSpan w:val="2"/>
            <w:vAlign w:val="center"/>
          </w:tcPr>
          <w:p w14:paraId="1FB82208">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2</w:t>
            </w:r>
          </w:p>
        </w:tc>
        <w:tc>
          <w:tcPr>
            <w:tcW w:w="1897" w:type="dxa"/>
            <w:gridSpan w:val="2"/>
            <w:vAlign w:val="center"/>
          </w:tcPr>
          <w:p w14:paraId="05A2409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所占比例（%）</w:t>
            </w:r>
          </w:p>
        </w:tc>
        <w:tc>
          <w:tcPr>
            <w:tcW w:w="2161" w:type="dxa"/>
            <w:gridSpan w:val="4"/>
            <w:vAlign w:val="center"/>
          </w:tcPr>
          <w:p w14:paraId="4AD923E9">
            <w:pPr>
              <w:spacing w:line="240" w:lineRule="exact"/>
              <w:jc w:val="center"/>
              <w:rPr>
                <w:rFonts w:hint="default" w:ascii="Times New Roman" w:hAnsi="Times New Roman" w:eastAsia="宋体" w:cs="Times New Roman"/>
                <w:color w:val="auto"/>
                <w:sz w:val="18"/>
                <w:szCs w:val="18"/>
                <w:highlight w:val="none"/>
                <w:lang w:val="en-US"/>
              </w:rPr>
            </w:pPr>
            <w:r>
              <w:rPr>
                <w:rFonts w:hint="eastAsia" w:ascii="Times New Roman" w:hAnsi="Times New Roman" w:eastAsia="宋体" w:cs="Times New Roman"/>
                <w:color w:val="auto"/>
                <w:sz w:val="18"/>
                <w:szCs w:val="18"/>
                <w:highlight w:val="none"/>
                <w:lang w:val="en-US" w:eastAsia="zh-CN"/>
              </w:rPr>
              <w:t>0.7</w:t>
            </w:r>
          </w:p>
        </w:tc>
      </w:tr>
      <w:tr w14:paraId="46EF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4EAE6AEB">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77466438">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实际总投资（万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3865" w:type="dxa"/>
            <w:gridSpan w:val="7"/>
            <w:vAlign w:val="center"/>
          </w:tcPr>
          <w:p w14:paraId="142550F1">
            <w:pPr>
              <w:spacing w:line="240" w:lineRule="exact"/>
              <w:jc w:val="center"/>
              <w:rPr>
                <w:rFonts w:hint="default" w:ascii="Times New Roman" w:hAnsi="Times New Roman" w:eastAsia="宋体" w:cs="Times New Roman"/>
                <w:color w:val="auto"/>
                <w:sz w:val="18"/>
                <w:szCs w:val="18"/>
                <w:highlight w:val="none"/>
                <w:lang w:val="en-US"/>
              </w:rPr>
            </w:pPr>
            <w:r>
              <w:rPr>
                <w:rFonts w:hint="eastAsia" w:ascii="Times New Roman" w:hAnsi="Times New Roman" w:eastAsia="宋体" w:cs="Times New Roman"/>
                <w:color w:val="auto"/>
                <w:sz w:val="18"/>
                <w:szCs w:val="18"/>
                <w:highlight w:val="none"/>
                <w:lang w:val="en-US" w:eastAsia="zh-CN"/>
              </w:rPr>
              <w:t>300</w:t>
            </w:r>
          </w:p>
        </w:tc>
        <w:tc>
          <w:tcPr>
            <w:tcW w:w="2306" w:type="dxa"/>
            <w:gridSpan w:val="3"/>
            <w:vAlign w:val="center"/>
          </w:tcPr>
          <w:p w14:paraId="7C58F378">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实际环保投资（万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2552" w:type="dxa"/>
            <w:gridSpan w:val="2"/>
            <w:vAlign w:val="center"/>
          </w:tcPr>
          <w:p w14:paraId="285B5A70">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2</w:t>
            </w:r>
          </w:p>
        </w:tc>
        <w:tc>
          <w:tcPr>
            <w:tcW w:w="1897" w:type="dxa"/>
            <w:gridSpan w:val="2"/>
            <w:vAlign w:val="center"/>
          </w:tcPr>
          <w:p w14:paraId="0D1977B3">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所占比例（%）</w:t>
            </w:r>
          </w:p>
        </w:tc>
        <w:tc>
          <w:tcPr>
            <w:tcW w:w="2161" w:type="dxa"/>
            <w:gridSpan w:val="4"/>
            <w:vAlign w:val="center"/>
          </w:tcPr>
          <w:p w14:paraId="21BD224B">
            <w:pPr>
              <w:spacing w:line="240" w:lineRule="exact"/>
              <w:jc w:val="center"/>
              <w:rPr>
                <w:rFonts w:hint="default" w:ascii="Times New Roman" w:hAnsi="Times New Roman" w:eastAsia="宋体" w:cs="Times New Roman"/>
                <w:color w:val="auto"/>
                <w:sz w:val="18"/>
                <w:szCs w:val="18"/>
                <w:highlight w:val="none"/>
                <w:lang w:val="en-US"/>
              </w:rPr>
            </w:pPr>
            <w:r>
              <w:rPr>
                <w:rFonts w:hint="eastAsia" w:ascii="Times New Roman" w:hAnsi="Times New Roman" w:eastAsia="宋体" w:cs="Times New Roman"/>
                <w:color w:val="auto"/>
                <w:sz w:val="18"/>
                <w:szCs w:val="18"/>
                <w:highlight w:val="none"/>
                <w:lang w:val="en-US" w:eastAsia="zh-CN"/>
              </w:rPr>
              <w:t>0.7</w:t>
            </w:r>
          </w:p>
        </w:tc>
      </w:tr>
      <w:tr w14:paraId="6CBFB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77BE3138">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01C4431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废水治理(万元)</w:t>
            </w:r>
          </w:p>
        </w:tc>
        <w:tc>
          <w:tcPr>
            <w:tcW w:w="426" w:type="dxa"/>
            <w:vAlign w:val="center"/>
          </w:tcPr>
          <w:p w14:paraId="74FB3C9C">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val="en-US" w:eastAsia="zh-CN"/>
              </w:rPr>
              <w:t>/</w:t>
            </w:r>
          </w:p>
        </w:tc>
        <w:tc>
          <w:tcPr>
            <w:tcW w:w="1290" w:type="dxa"/>
            <w:gridSpan w:val="2"/>
            <w:vAlign w:val="center"/>
          </w:tcPr>
          <w:p w14:paraId="2629D2AE">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废气治理(万元)</w:t>
            </w:r>
          </w:p>
        </w:tc>
        <w:tc>
          <w:tcPr>
            <w:tcW w:w="374" w:type="dxa"/>
            <w:vAlign w:val="center"/>
          </w:tcPr>
          <w:p w14:paraId="091693BC">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w:t>
            </w:r>
          </w:p>
        </w:tc>
        <w:tc>
          <w:tcPr>
            <w:tcW w:w="1487" w:type="dxa"/>
            <w:gridSpan w:val="2"/>
            <w:vAlign w:val="center"/>
          </w:tcPr>
          <w:p w14:paraId="19224F2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噪声治理(万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288" w:type="dxa"/>
            <w:vAlign w:val="center"/>
          </w:tcPr>
          <w:p w14:paraId="6BAFCE51">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1</w:t>
            </w:r>
          </w:p>
        </w:tc>
        <w:tc>
          <w:tcPr>
            <w:tcW w:w="2306" w:type="dxa"/>
            <w:gridSpan w:val="3"/>
            <w:vAlign w:val="center"/>
          </w:tcPr>
          <w:p w14:paraId="541E2001">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固废治理(万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2552" w:type="dxa"/>
            <w:gridSpan w:val="2"/>
            <w:vAlign w:val="center"/>
          </w:tcPr>
          <w:p w14:paraId="5D01DBC8">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0.5</w:t>
            </w:r>
          </w:p>
        </w:tc>
        <w:tc>
          <w:tcPr>
            <w:tcW w:w="1897" w:type="dxa"/>
            <w:gridSpan w:val="2"/>
            <w:vAlign w:val="center"/>
          </w:tcPr>
          <w:p w14:paraId="5AE7F72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绿化及生态(万</w:t>
            </w:r>
            <w:r>
              <w:rPr>
                <w:rFonts w:hint="eastAsia" w:ascii="Times New Roman" w:hAnsi="Times New Roman" w:eastAsia="宋体" w:cs="Times New Roman"/>
                <w:color w:val="auto"/>
                <w:sz w:val="18"/>
                <w:szCs w:val="18"/>
                <w:highlight w:val="none"/>
                <w:lang w:eastAsia="zh-CN"/>
              </w:rPr>
              <w:t>美</w:t>
            </w:r>
            <w:r>
              <w:rPr>
                <w:rFonts w:ascii="Times New Roman" w:hAnsi="Times New Roman" w:eastAsia="宋体" w:cs="Times New Roman"/>
                <w:color w:val="auto"/>
                <w:sz w:val="18"/>
                <w:szCs w:val="18"/>
                <w:highlight w:val="none"/>
              </w:rPr>
              <w:t>元)</w:t>
            </w:r>
          </w:p>
        </w:tc>
        <w:tc>
          <w:tcPr>
            <w:tcW w:w="483" w:type="dxa"/>
            <w:vAlign w:val="center"/>
          </w:tcPr>
          <w:p w14:paraId="3F9BC56C">
            <w:pPr>
              <w:spacing w:line="240" w:lineRule="exact"/>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0.5</w:t>
            </w:r>
          </w:p>
        </w:tc>
        <w:tc>
          <w:tcPr>
            <w:tcW w:w="1152" w:type="dxa"/>
            <w:gridSpan w:val="2"/>
            <w:vAlign w:val="center"/>
          </w:tcPr>
          <w:p w14:paraId="0D48F477">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其它(万元)</w:t>
            </w:r>
          </w:p>
        </w:tc>
        <w:tc>
          <w:tcPr>
            <w:tcW w:w="526" w:type="dxa"/>
            <w:vAlign w:val="center"/>
          </w:tcPr>
          <w:p w14:paraId="1BC63071">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w:t>
            </w:r>
          </w:p>
        </w:tc>
      </w:tr>
      <w:tr w14:paraId="7B43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6EDB0F0B">
            <w:pPr>
              <w:spacing w:line="240" w:lineRule="exact"/>
              <w:jc w:val="center"/>
              <w:rPr>
                <w:rFonts w:ascii="Times New Roman" w:hAnsi="Times New Roman" w:eastAsia="宋体" w:cs="Times New Roman"/>
                <w:color w:val="auto"/>
                <w:sz w:val="18"/>
                <w:szCs w:val="18"/>
                <w:highlight w:val="none"/>
              </w:rPr>
            </w:pPr>
          </w:p>
        </w:tc>
        <w:tc>
          <w:tcPr>
            <w:tcW w:w="1912" w:type="dxa"/>
            <w:vAlign w:val="center"/>
          </w:tcPr>
          <w:p w14:paraId="3DFD80D9">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新增废水处理设施能力</w:t>
            </w:r>
          </w:p>
        </w:tc>
        <w:tc>
          <w:tcPr>
            <w:tcW w:w="3865" w:type="dxa"/>
            <w:gridSpan w:val="7"/>
            <w:vAlign w:val="center"/>
          </w:tcPr>
          <w:p w14:paraId="77BD7EF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w:t>
            </w:r>
          </w:p>
        </w:tc>
        <w:tc>
          <w:tcPr>
            <w:tcW w:w="2306" w:type="dxa"/>
            <w:gridSpan w:val="3"/>
            <w:vAlign w:val="center"/>
          </w:tcPr>
          <w:p w14:paraId="7CF3964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新增废气处理设施能力</w:t>
            </w:r>
          </w:p>
        </w:tc>
        <w:tc>
          <w:tcPr>
            <w:tcW w:w="2552" w:type="dxa"/>
            <w:gridSpan w:val="2"/>
            <w:vAlign w:val="center"/>
          </w:tcPr>
          <w:p w14:paraId="1202A68F">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w:t>
            </w:r>
          </w:p>
        </w:tc>
        <w:tc>
          <w:tcPr>
            <w:tcW w:w="1897" w:type="dxa"/>
            <w:gridSpan w:val="2"/>
            <w:vAlign w:val="center"/>
          </w:tcPr>
          <w:p w14:paraId="42E574AF">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年平均工作时间</w:t>
            </w:r>
          </w:p>
        </w:tc>
        <w:tc>
          <w:tcPr>
            <w:tcW w:w="2161" w:type="dxa"/>
            <w:gridSpan w:val="4"/>
            <w:vAlign w:val="center"/>
          </w:tcPr>
          <w:p w14:paraId="676C8874">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3</w:t>
            </w:r>
            <w:r>
              <w:rPr>
                <w:rFonts w:hint="eastAsia" w:ascii="Times New Roman" w:hAnsi="Times New Roman" w:eastAsia="宋体" w:cs="Times New Roman"/>
                <w:color w:val="auto"/>
                <w:sz w:val="18"/>
                <w:szCs w:val="18"/>
                <w:highlight w:val="none"/>
                <w:lang w:val="en-US" w:eastAsia="zh-CN"/>
              </w:rPr>
              <w:t>30</w:t>
            </w:r>
            <w:r>
              <w:rPr>
                <w:rFonts w:ascii="Times New Roman" w:hAnsi="Times New Roman" w:eastAsia="宋体" w:cs="Times New Roman"/>
                <w:color w:val="auto"/>
                <w:sz w:val="18"/>
                <w:szCs w:val="18"/>
                <w:highlight w:val="none"/>
              </w:rPr>
              <w:t>天（</w:t>
            </w:r>
            <w:r>
              <w:rPr>
                <w:rFonts w:hint="eastAsia" w:ascii="Times New Roman" w:hAnsi="Times New Roman" w:eastAsia="宋体" w:cs="Times New Roman"/>
                <w:color w:val="auto"/>
                <w:sz w:val="18"/>
                <w:szCs w:val="18"/>
                <w:highlight w:val="none"/>
                <w:lang w:val="en-US" w:eastAsia="zh-CN"/>
              </w:rPr>
              <w:t>792</w:t>
            </w:r>
            <w:r>
              <w:rPr>
                <w:rFonts w:ascii="Times New Roman" w:hAnsi="Times New Roman" w:eastAsia="宋体" w:cs="Times New Roman"/>
                <w:color w:val="auto"/>
                <w:sz w:val="18"/>
                <w:szCs w:val="18"/>
                <w:highlight w:val="none"/>
              </w:rPr>
              <w:t>0小时）</w:t>
            </w:r>
          </w:p>
        </w:tc>
      </w:tr>
      <w:tr w14:paraId="1241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2519" w:type="dxa"/>
            <w:gridSpan w:val="2"/>
            <w:vAlign w:val="center"/>
          </w:tcPr>
          <w:p w14:paraId="749F7C1B">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运营单位</w:t>
            </w:r>
          </w:p>
        </w:tc>
        <w:tc>
          <w:tcPr>
            <w:tcW w:w="3865" w:type="dxa"/>
            <w:gridSpan w:val="7"/>
            <w:vAlign w:val="center"/>
          </w:tcPr>
          <w:p w14:paraId="002838F5">
            <w:pPr>
              <w:spacing w:line="240" w:lineRule="exact"/>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eastAsia="宋体" w:cs="Times New Roman"/>
                <w:color w:val="auto"/>
                <w:sz w:val="18"/>
                <w:szCs w:val="18"/>
                <w:highlight w:val="none"/>
                <w:lang w:eastAsia="zh-CN"/>
              </w:rPr>
              <w:t>福州六和机械有限公司</w:t>
            </w:r>
          </w:p>
        </w:tc>
        <w:tc>
          <w:tcPr>
            <w:tcW w:w="2306" w:type="dxa"/>
            <w:gridSpan w:val="3"/>
            <w:vAlign w:val="center"/>
          </w:tcPr>
          <w:p w14:paraId="466D3184">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运营单位</w:t>
            </w:r>
            <w:r>
              <w:rPr>
                <w:rFonts w:hint="eastAsia" w:ascii="Times New Roman" w:hAnsi="Times New Roman" w:eastAsia="宋体" w:cs="Times New Roman"/>
                <w:color w:val="auto"/>
                <w:sz w:val="18"/>
                <w:szCs w:val="18"/>
                <w:highlight w:val="none"/>
                <w:lang w:eastAsia="zh-CN"/>
              </w:rPr>
              <w:t>统一社会信用代码</w:t>
            </w:r>
          </w:p>
        </w:tc>
        <w:tc>
          <w:tcPr>
            <w:tcW w:w="2552" w:type="dxa"/>
            <w:gridSpan w:val="2"/>
            <w:vAlign w:val="center"/>
          </w:tcPr>
          <w:p w14:paraId="1629FDC2">
            <w:pPr>
              <w:spacing w:line="240" w:lineRule="exact"/>
              <w:jc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rPr>
              <w:t>91350121724240245</w:t>
            </w:r>
            <w:r>
              <w:rPr>
                <w:rFonts w:hint="eastAsia" w:ascii="Times New Roman" w:hAnsi="Times New Roman" w:eastAsia="宋体" w:cs="Times New Roman"/>
                <w:color w:val="auto"/>
                <w:sz w:val="18"/>
                <w:szCs w:val="18"/>
                <w:highlight w:val="none"/>
                <w:lang w:val="en-US" w:eastAsia="zh-CN"/>
              </w:rPr>
              <w:t>E</w:t>
            </w:r>
          </w:p>
        </w:tc>
        <w:tc>
          <w:tcPr>
            <w:tcW w:w="1897" w:type="dxa"/>
            <w:gridSpan w:val="2"/>
            <w:vAlign w:val="center"/>
          </w:tcPr>
          <w:p w14:paraId="700173E7">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验收时间</w:t>
            </w:r>
          </w:p>
        </w:tc>
        <w:tc>
          <w:tcPr>
            <w:tcW w:w="2161" w:type="dxa"/>
            <w:gridSpan w:val="4"/>
            <w:vAlign w:val="center"/>
          </w:tcPr>
          <w:p w14:paraId="7BE6B142">
            <w:pPr>
              <w:spacing w:line="240" w:lineRule="exact"/>
              <w:jc w:val="center"/>
              <w:rPr>
                <w:rFonts w:hint="default" w:ascii="Times New Roman" w:hAnsi="Times New Roman" w:eastAsia="宋体" w:cs="Times New Roman"/>
                <w:color w:val="auto"/>
                <w:sz w:val="18"/>
                <w:szCs w:val="18"/>
                <w:highlight w:val="none"/>
                <w:lang w:val="en-US" w:eastAsia="zh-CN"/>
              </w:rPr>
            </w:pPr>
            <w:r>
              <w:rPr>
                <w:rFonts w:ascii="Times New Roman" w:hAnsi="Times New Roman" w:eastAsia="宋体" w:cs="Times New Roman"/>
                <w:color w:val="auto"/>
                <w:sz w:val="18"/>
                <w:szCs w:val="18"/>
                <w:highlight w:val="none"/>
              </w:rPr>
              <w:t>202</w:t>
            </w:r>
            <w:r>
              <w:rPr>
                <w:rFonts w:hint="eastAsia" w:ascii="Times New Roman" w:hAnsi="Times New Roman" w:eastAsia="宋体" w:cs="Times New Roman"/>
                <w:color w:val="auto"/>
                <w:sz w:val="18"/>
                <w:szCs w:val="18"/>
                <w:highlight w:val="none"/>
                <w:lang w:val="en-US" w:eastAsia="zh-CN"/>
              </w:rPr>
              <w:t>6</w:t>
            </w:r>
            <w:r>
              <w:rPr>
                <w:rFonts w:ascii="Times New Roman" w:hAnsi="Times New Roman" w:eastAsia="宋体" w:cs="Times New Roman"/>
                <w:color w:val="auto"/>
                <w:sz w:val="18"/>
                <w:szCs w:val="18"/>
                <w:highlight w:val="none"/>
              </w:rPr>
              <w:t>.</w:t>
            </w:r>
            <w:r>
              <w:rPr>
                <w:rFonts w:hint="eastAsia" w:ascii="Times New Roman" w:hAnsi="Times New Roman" w:eastAsia="宋体" w:cs="Times New Roman"/>
                <w:color w:val="auto"/>
                <w:sz w:val="18"/>
                <w:szCs w:val="18"/>
                <w:highlight w:val="none"/>
                <w:lang w:val="en-US" w:eastAsia="zh-CN"/>
              </w:rPr>
              <w:t>3</w:t>
            </w:r>
            <w:r>
              <w:rPr>
                <w:rFonts w:ascii="Times New Roman" w:hAnsi="Times New Roman" w:eastAsia="宋体" w:cs="Times New Roman"/>
                <w:color w:val="auto"/>
                <w:sz w:val="18"/>
                <w:szCs w:val="18"/>
                <w:highlight w:val="none"/>
              </w:rPr>
              <w:t>.</w:t>
            </w:r>
            <w:r>
              <w:rPr>
                <w:rFonts w:hint="eastAsia" w:ascii="Times New Roman" w:hAnsi="Times New Roman" w:eastAsia="宋体" w:cs="Times New Roman"/>
                <w:color w:val="auto"/>
                <w:sz w:val="18"/>
                <w:szCs w:val="18"/>
                <w:highlight w:val="none"/>
                <w:lang w:val="en-US" w:eastAsia="zh-CN"/>
              </w:rPr>
              <w:t>16~</w:t>
            </w:r>
            <w:r>
              <w:rPr>
                <w:rFonts w:ascii="Times New Roman" w:hAnsi="Times New Roman" w:eastAsia="宋体" w:cs="Times New Roman"/>
                <w:color w:val="auto"/>
                <w:sz w:val="18"/>
                <w:szCs w:val="18"/>
                <w:highlight w:val="none"/>
              </w:rPr>
              <w:t>202</w:t>
            </w:r>
            <w:r>
              <w:rPr>
                <w:rFonts w:hint="eastAsia" w:ascii="Times New Roman" w:hAnsi="Times New Roman" w:eastAsia="宋体" w:cs="Times New Roman"/>
                <w:color w:val="auto"/>
                <w:sz w:val="18"/>
                <w:szCs w:val="18"/>
                <w:highlight w:val="none"/>
                <w:lang w:val="en-US" w:eastAsia="zh-CN"/>
              </w:rPr>
              <w:t>6</w:t>
            </w:r>
            <w:r>
              <w:rPr>
                <w:rFonts w:ascii="Times New Roman" w:hAnsi="Times New Roman" w:eastAsia="宋体" w:cs="Times New Roman"/>
                <w:color w:val="auto"/>
                <w:sz w:val="18"/>
                <w:szCs w:val="18"/>
                <w:highlight w:val="none"/>
              </w:rPr>
              <w:t>.</w:t>
            </w:r>
            <w:r>
              <w:rPr>
                <w:rFonts w:hint="eastAsia" w:ascii="Times New Roman" w:hAnsi="Times New Roman" w:eastAsia="宋体" w:cs="Times New Roman"/>
                <w:color w:val="auto"/>
                <w:sz w:val="18"/>
                <w:szCs w:val="18"/>
                <w:highlight w:val="none"/>
                <w:lang w:val="en-US" w:eastAsia="zh-CN"/>
              </w:rPr>
              <w:t>3.17</w:t>
            </w:r>
          </w:p>
        </w:tc>
      </w:tr>
      <w:tr w14:paraId="4437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restart"/>
            <w:vAlign w:val="center"/>
          </w:tcPr>
          <w:p w14:paraId="2221666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污染物排放达标与总量控制</w:t>
            </w:r>
          </w:p>
          <w:p w14:paraId="24F7C8E5">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(工业建设项目详填)</w:t>
            </w:r>
          </w:p>
        </w:tc>
        <w:tc>
          <w:tcPr>
            <w:tcW w:w="1912" w:type="dxa"/>
            <w:vAlign w:val="center"/>
          </w:tcPr>
          <w:p w14:paraId="2B239139">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污染物</w:t>
            </w:r>
          </w:p>
        </w:tc>
        <w:tc>
          <w:tcPr>
            <w:tcW w:w="896" w:type="dxa"/>
            <w:gridSpan w:val="2"/>
            <w:vAlign w:val="center"/>
          </w:tcPr>
          <w:p w14:paraId="4EC7320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原有排放量(1)</w:t>
            </w:r>
          </w:p>
        </w:tc>
        <w:tc>
          <w:tcPr>
            <w:tcW w:w="1194" w:type="dxa"/>
            <w:gridSpan w:val="2"/>
            <w:vAlign w:val="center"/>
          </w:tcPr>
          <w:p w14:paraId="4559C9AB">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本期工程实际排放浓度(2)</w:t>
            </w:r>
          </w:p>
        </w:tc>
        <w:tc>
          <w:tcPr>
            <w:tcW w:w="1104" w:type="dxa"/>
            <w:vAlign w:val="center"/>
          </w:tcPr>
          <w:p w14:paraId="0B3BAAB6">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本期工程允许排放浓度(3)</w:t>
            </w:r>
          </w:p>
        </w:tc>
        <w:tc>
          <w:tcPr>
            <w:tcW w:w="992" w:type="dxa"/>
            <w:gridSpan w:val="3"/>
            <w:vAlign w:val="center"/>
          </w:tcPr>
          <w:p w14:paraId="2A7917B1">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本期工程产生量(4)</w:t>
            </w:r>
          </w:p>
        </w:tc>
        <w:tc>
          <w:tcPr>
            <w:tcW w:w="992" w:type="dxa"/>
            <w:vAlign w:val="center"/>
          </w:tcPr>
          <w:p w14:paraId="347E78B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本期工程自身削减量(5)</w:t>
            </w:r>
          </w:p>
        </w:tc>
        <w:tc>
          <w:tcPr>
            <w:tcW w:w="993" w:type="dxa"/>
            <w:vAlign w:val="center"/>
          </w:tcPr>
          <w:p w14:paraId="6005E7E9">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本期工程实际排放量(6)</w:t>
            </w:r>
          </w:p>
        </w:tc>
        <w:tc>
          <w:tcPr>
            <w:tcW w:w="1134" w:type="dxa"/>
            <w:vAlign w:val="center"/>
          </w:tcPr>
          <w:p w14:paraId="20D563E7">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本期工程核定排放量(7)</w:t>
            </w:r>
          </w:p>
        </w:tc>
        <w:tc>
          <w:tcPr>
            <w:tcW w:w="1418" w:type="dxa"/>
            <w:vAlign w:val="center"/>
          </w:tcPr>
          <w:p w14:paraId="202FE726">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本期工程“以新带老”削减量(8)</w:t>
            </w:r>
          </w:p>
        </w:tc>
        <w:tc>
          <w:tcPr>
            <w:tcW w:w="918" w:type="dxa"/>
            <w:vAlign w:val="center"/>
          </w:tcPr>
          <w:p w14:paraId="3A7E5E82">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全厂实际排放总量(9)</w:t>
            </w:r>
          </w:p>
        </w:tc>
        <w:tc>
          <w:tcPr>
            <w:tcW w:w="979" w:type="dxa"/>
            <w:vAlign w:val="center"/>
          </w:tcPr>
          <w:p w14:paraId="2D94A7A4">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全厂核定排放总量(10)</w:t>
            </w:r>
          </w:p>
        </w:tc>
        <w:tc>
          <w:tcPr>
            <w:tcW w:w="1221" w:type="dxa"/>
            <w:gridSpan w:val="2"/>
            <w:vAlign w:val="center"/>
          </w:tcPr>
          <w:p w14:paraId="616040FA">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区域平衡替代削减量(11)</w:t>
            </w:r>
          </w:p>
        </w:tc>
        <w:tc>
          <w:tcPr>
            <w:tcW w:w="940" w:type="dxa"/>
            <w:gridSpan w:val="2"/>
            <w:vAlign w:val="center"/>
          </w:tcPr>
          <w:p w14:paraId="7276825B">
            <w:pPr>
              <w:spacing w:line="240" w:lineRule="exact"/>
              <w:jc w:val="center"/>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rPr>
              <w:t>排放增减量(12)</w:t>
            </w:r>
          </w:p>
        </w:tc>
      </w:tr>
      <w:tr w14:paraId="54F7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0A90EA0D">
            <w:pPr>
              <w:spacing w:line="240" w:lineRule="exact"/>
              <w:jc w:val="center"/>
              <w:rPr>
                <w:rFonts w:ascii="Times New Roman" w:hAnsi="Times New Roman" w:eastAsia="宋体" w:cs="Times New Roman"/>
                <w:color w:val="auto"/>
                <w:sz w:val="18"/>
                <w:szCs w:val="18"/>
              </w:rPr>
            </w:pPr>
          </w:p>
        </w:tc>
        <w:tc>
          <w:tcPr>
            <w:tcW w:w="1912" w:type="dxa"/>
            <w:vAlign w:val="center"/>
          </w:tcPr>
          <w:p w14:paraId="001E3204">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废</w:t>
            </w:r>
            <w:r>
              <w:rPr>
                <w:rFonts w:hint="eastAsia" w:ascii="Times New Roman" w:hAnsi="Times New Roman" w:eastAsia="宋体" w:cs="Times New Roman"/>
                <w:color w:val="auto"/>
                <w:sz w:val="18"/>
                <w:szCs w:val="18"/>
              </w:rPr>
              <w:t xml:space="preserve">  </w:t>
            </w:r>
            <w:r>
              <w:rPr>
                <w:rFonts w:ascii="Times New Roman" w:hAnsi="Times New Roman" w:eastAsia="宋体" w:cs="Times New Roman"/>
                <w:color w:val="auto"/>
                <w:sz w:val="18"/>
                <w:szCs w:val="18"/>
              </w:rPr>
              <w:t>水</w:t>
            </w:r>
          </w:p>
        </w:tc>
        <w:tc>
          <w:tcPr>
            <w:tcW w:w="896" w:type="dxa"/>
            <w:gridSpan w:val="2"/>
            <w:vAlign w:val="center"/>
          </w:tcPr>
          <w:p w14:paraId="730C4AA2">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0D1F2C1F">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04" w:type="dxa"/>
            <w:vAlign w:val="center"/>
          </w:tcPr>
          <w:p w14:paraId="4703604E">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gridSpan w:val="3"/>
            <w:vAlign w:val="center"/>
          </w:tcPr>
          <w:p w14:paraId="4DCB25B2">
            <w:pPr>
              <w:spacing w:line="240" w:lineRule="exact"/>
              <w:jc w:val="center"/>
              <w:rPr>
                <w:rFonts w:hint="default" w:ascii="Times New Roman" w:hAnsi="Times New Roman" w:eastAsia="宋体" w:cs="Times New Roman"/>
                <w:color w:val="auto"/>
                <w:sz w:val="18"/>
                <w:szCs w:val="18"/>
                <w:lang w:val="en-US"/>
              </w:rPr>
            </w:pPr>
            <w:r>
              <w:rPr>
                <w:rFonts w:ascii="Times New Roman" w:hAnsi="Times New Roman" w:eastAsia="宋体" w:cs="Times New Roman"/>
                <w:color w:val="auto"/>
                <w:sz w:val="18"/>
                <w:szCs w:val="18"/>
              </w:rPr>
              <w:t>/</w:t>
            </w:r>
          </w:p>
        </w:tc>
        <w:tc>
          <w:tcPr>
            <w:tcW w:w="992" w:type="dxa"/>
            <w:vAlign w:val="center"/>
          </w:tcPr>
          <w:p w14:paraId="58E56AC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4196F955">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1134" w:type="dxa"/>
            <w:vAlign w:val="center"/>
          </w:tcPr>
          <w:p w14:paraId="687D5E8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418" w:type="dxa"/>
            <w:vAlign w:val="center"/>
          </w:tcPr>
          <w:p w14:paraId="74F5192F">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2BBCD45E">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79" w:type="dxa"/>
            <w:vAlign w:val="center"/>
          </w:tcPr>
          <w:p w14:paraId="5B7D967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221" w:type="dxa"/>
            <w:gridSpan w:val="2"/>
            <w:vAlign w:val="center"/>
          </w:tcPr>
          <w:p w14:paraId="0FFBFB36">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0BFA6C30">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r>
      <w:tr w14:paraId="7016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04" w:hRule="atLeast"/>
        </w:trPr>
        <w:tc>
          <w:tcPr>
            <w:tcW w:w="607" w:type="dxa"/>
            <w:vMerge w:val="continue"/>
            <w:vAlign w:val="center"/>
          </w:tcPr>
          <w:p w14:paraId="620D526C">
            <w:pPr>
              <w:spacing w:line="240" w:lineRule="exact"/>
              <w:jc w:val="center"/>
              <w:rPr>
                <w:rFonts w:ascii="Times New Roman" w:hAnsi="Times New Roman" w:eastAsia="宋体" w:cs="Times New Roman"/>
                <w:color w:val="auto"/>
                <w:sz w:val="18"/>
                <w:szCs w:val="18"/>
              </w:rPr>
            </w:pPr>
          </w:p>
        </w:tc>
        <w:tc>
          <w:tcPr>
            <w:tcW w:w="1912" w:type="dxa"/>
            <w:vAlign w:val="center"/>
          </w:tcPr>
          <w:p w14:paraId="355F46FE">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化学需氧量</w:t>
            </w:r>
          </w:p>
        </w:tc>
        <w:tc>
          <w:tcPr>
            <w:tcW w:w="896" w:type="dxa"/>
            <w:gridSpan w:val="2"/>
            <w:vAlign w:val="center"/>
          </w:tcPr>
          <w:p w14:paraId="32FE83A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shd w:val="clear" w:color="auto" w:fill="auto"/>
            <w:vAlign w:val="center"/>
          </w:tcPr>
          <w:p w14:paraId="55A36FF3">
            <w:pPr>
              <w:spacing w:line="240" w:lineRule="exact"/>
              <w:jc w:val="center"/>
              <w:rPr>
                <w:rFonts w:hint="default"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1104" w:type="dxa"/>
            <w:shd w:val="clear" w:color="auto" w:fill="auto"/>
            <w:vAlign w:val="center"/>
          </w:tcPr>
          <w:p w14:paraId="453E4785">
            <w:pPr>
              <w:spacing w:line="240" w:lineRule="exact"/>
              <w:jc w:val="center"/>
              <w:rPr>
                <w:rFonts w:hint="default"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992" w:type="dxa"/>
            <w:gridSpan w:val="3"/>
            <w:vAlign w:val="center"/>
          </w:tcPr>
          <w:p w14:paraId="6AF6708E">
            <w:pPr>
              <w:spacing w:line="240" w:lineRule="exact"/>
              <w:jc w:val="center"/>
              <w:rPr>
                <w:rFonts w:hint="default" w:ascii="Times New Roman" w:hAnsi="Times New Roman" w:eastAsia="宋体" w:cs="Times New Roman"/>
                <w:color w:val="auto"/>
                <w:sz w:val="18"/>
                <w:szCs w:val="18"/>
                <w:lang w:val="en-US" w:eastAsia="zh-CN"/>
              </w:rPr>
            </w:pPr>
          </w:p>
        </w:tc>
        <w:tc>
          <w:tcPr>
            <w:tcW w:w="992" w:type="dxa"/>
            <w:vAlign w:val="center"/>
          </w:tcPr>
          <w:p w14:paraId="0907C9A9">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1B82B7CC">
            <w:pPr>
              <w:spacing w:line="240" w:lineRule="exact"/>
              <w:jc w:val="center"/>
              <w:rPr>
                <w:rFonts w:hint="default" w:ascii="Times New Roman" w:hAnsi="Times New Roman" w:eastAsia="宋体" w:cs="Times New Roman"/>
                <w:color w:val="auto"/>
                <w:sz w:val="18"/>
                <w:szCs w:val="18"/>
                <w:lang w:val="en-US"/>
              </w:rPr>
            </w:pPr>
            <w:r>
              <w:rPr>
                <w:rFonts w:ascii="Times New Roman" w:hAnsi="Times New Roman" w:eastAsia="宋体" w:cs="Times New Roman"/>
                <w:color w:val="auto"/>
                <w:sz w:val="18"/>
                <w:szCs w:val="18"/>
              </w:rPr>
              <w:t>/</w:t>
            </w:r>
          </w:p>
        </w:tc>
        <w:tc>
          <w:tcPr>
            <w:tcW w:w="1134" w:type="dxa"/>
            <w:vAlign w:val="center"/>
          </w:tcPr>
          <w:p w14:paraId="488933E6">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w:t>
            </w:r>
          </w:p>
        </w:tc>
        <w:tc>
          <w:tcPr>
            <w:tcW w:w="1418" w:type="dxa"/>
            <w:vAlign w:val="center"/>
          </w:tcPr>
          <w:p w14:paraId="0546904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70414D67">
            <w:pPr>
              <w:spacing w:line="240" w:lineRule="exact"/>
              <w:jc w:val="center"/>
              <w:rPr>
                <w:rFonts w:hint="eastAsia" w:ascii="Times New Roman" w:hAnsi="Times New Roman" w:eastAsia="宋体" w:cs="Times New Roman"/>
                <w:color w:val="auto"/>
                <w:sz w:val="18"/>
                <w:szCs w:val="18"/>
                <w:lang w:eastAsia="zh-CN"/>
              </w:rPr>
            </w:pPr>
            <w:r>
              <w:rPr>
                <w:rFonts w:hint="eastAsia" w:ascii="Times New Roman" w:hAnsi="Times New Roman" w:eastAsia="宋体" w:cs="Times New Roman"/>
                <w:color w:val="auto"/>
                <w:sz w:val="18"/>
                <w:szCs w:val="18"/>
                <w:lang w:val="en-US" w:eastAsia="zh-CN"/>
              </w:rPr>
              <w:t>/</w:t>
            </w:r>
          </w:p>
        </w:tc>
        <w:tc>
          <w:tcPr>
            <w:tcW w:w="979" w:type="dxa"/>
            <w:shd w:val="clear" w:color="auto" w:fill="auto"/>
            <w:vAlign w:val="center"/>
          </w:tcPr>
          <w:p w14:paraId="5929732E">
            <w:pPr>
              <w:spacing w:line="240" w:lineRule="exact"/>
              <w:jc w:val="center"/>
              <w:rPr>
                <w:rFonts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1221" w:type="dxa"/>
            <w:gridSpan w:val="2"/>
            <w:vAlign w:val="center"/>
          </w:tcPr>
          <w:p w14:paraId="164C28C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79E96320">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w:t>
            </w:r>
          </w:p>
        </w:tc>
      </w:tr>
      <w:tr w14:paraId="30F3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0" w:hRule="atLeast"/>
        </w:trPr>
        <w:tc>
          <w:tcPr>
            <w:tcW w:w="607" w:type="dxa"/>
            <w:vMerge w:val="continue"/>
            <w:vAlign w:val="center"/>
          </w:tcPr>
          <w:p w14:paraId="7BEB5C13">
            <w:pPr>
              <w:spacing w:line="240" w:lineRule="exact"/>
              <w:jc w:val="center"/>
              <w:rPr>
                <w:rFonts w:ascii="Times New Roman" w:hAnsi="Times New Roman" w:eastAsia="宋体" w:cs="Times New Roman"/>
                <w:color w:val="auto"/>
                <w:sz w:val="18"/>
                <w:szCs w:val="18"/>
              </w:rPr>
            </w:pPr>
          </w:p>
        </w:tc>
        <w:tc>
          <w:tcPr>
            <w:tcW w:w="1912" w:type="dxa"/>
            <w:vAlign w:val="center"/>
          </w:tcPr>
          <w:p w14:paraId="7C8E87E1">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氨</w:t>
            </w:r>
            <w:r>
              <w:rPr>
                <w:rFonts w:hint="eastAsia" w:ascii="Times New Roman" w:hAnsi="Times New Roman" w:eastAsia="宋体" w:cs="Times New Roman"/>
                <w:color w:val="auto"/>
                <w:sz w:val="18"/>
                <w:szCs w:val="18"/>
              </w:rPr>
              <w:t xml:space="preserve">  </w:t>
            </w:r>
            <w:r>
              <w:rPr>
                <w:rFonts w:ascii="Times New Roman" w:hAnsi="Times New Roman" w:eastAsia="宋体" w:cs="Times New Roman"/>
                <w:color w:val="auto"/>
                <w:sz w:val="18"/>
                <w:szCs w:val="18"/>
              </w:rPr>
              <w:t>氮</w:t>
            </w:r>
          </w:p>
        </w:tc>
        <w:tc>
          <w:tcPr>
            <w:tcW w:w="896" w:type="dxa"/>
            <w:gridSpan w:val="2"/>
            <w:vAlign w:val="center"/>
          </w:tcPr>
          <w:p w14:paraId="2E9E7B3D">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shd w:val="clear" w:color="auto" w:fill="auto"/>
            <w:vAlign w:val="center"/>
          </w:tcPr>
          <w:p w14:paraId="6860301B">
            <w:pPr>
              <w:spacing w:line="240" w:lineRule="exact"/>
              <w:jc w:val="center"/>
              <w:rPr>
                <w:rFonts w:hint="default"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1104" w:type="dxa"/>
            <w:shd w:val="clear" w:color="auto" w:fill="auto"/>
            <w:vAlign w:val="center"/>
          </w:tcPr>
          <w:p w14:paraId="63FC8F22">
            <w:pPr>
              <w:spacing w:line="240" w:lineRule="exact"/>
              <w:jc w:val="center"/>
              <w:rPr>
                <w:rFonts w:hint="default"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992" w:type="dxa"/>
            <w:gridSpan w:val="3"/>
            <w:vAlign w:val="center"/>
          </w:tcPr>
          <w:p w14:paraId="7CB1BAE0">
            <w:pPr>
              <w:spacing w:line="240" w:lineRule="exact"/>
              <w:jc w:val="center"/>
              <w:rPr>
                <w:rFonts w:hint="default" w:ascii="Times New Roman" w:hAnsi="Times New Roman" w:eastAsia="宋体" w:cs="Times New Roman"/>
                <w:color w:val="auto"/>
                <w:sz w:val="18"/>
                <w:szCs w:val="18"/>
                <w:lang w:val="en-US" w:eastAsia="zh-CN"/>
              </w:rPr>
            </w:pPr>
          </w:p>
        </w:tc>
        <w:tc>
          <w:tcPr>
            <w:tcW w:w="992" w:type="dxa"/>
            <w:vAlign w:val="center"/>
          </w:tcPr>
          <w:p w14:paraId="69D2C5D4">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454BB0E4">
            <w:pPr>
              <w:spacing w:line="240" w:lineRule="exact"/>
              <w:jc w:val="center"/>
              <w:rPr>
                <w:rFonts w:hint="default" w:ascii="Times New Roman" w:hAnsi="Times New Roman" w:eastAsia="宋体" w:cs="Times New Roman"/>
                <w:color w:val="auto"/>
                <w:sz w:val="18"/>
                <w:szCs w:val="18"/>
                <w:lang w:val="en-US"/>
              </w:rPr>
            </w:pPr>
            <w:r>
              <w:rPr>
                <w:rFonts w:ascii="Times New Roman" w:hAnsi="Times New Roman" w:eastAsia="宋体" w:cs="Times New Roman"/>
                <w:color w:val="auto"/>
                <w:sz w:val="18"/>
                <w:szCs w:val="18"/>
              </w:rPr>
              <w:t>/</w:t>
            </w:r>
          </w:p>
        </w:tc>
        <w:tc>
          <w:tcPr>
            <w:tcW w:w="1134" w:type="dxa"/>
            <w:vAlign w:val="center"/>
          </w:tcPr>
          <w:p w14:paraId="61AA7B2E">
            <w:pPr>
              <w:spacing w:line="240" w:lineRule="exact"/>
              <w:jc w:val="center"/>
              <w:rPr>
                <w:rFonts w:hint="default" w:ascii="Times New Roman" w:hAnsi="Times New Roman" w:eastAsia="宋体" w:cs="Times New Roman"/>
                <w:color w:val="auto"/>
                <w:sz w:val="18"/>
                <w:szCs w:val="18"/>
                <w:lang w:val="en-US"/>
              </w:rPr>
            </w:pPr>
            <w:r>
              <w:rPr>
                <w:rFonts w:hint="eastAsia" w:ascii="Times New Roman" w:hAnsi="Times New Roman" w:eastAsia="宋体" w:cs="Times New Roman"/>
                <w:color w:val="auto"/>
                <w:sz w:val="18"/>
                <w:szCs w:val="18"/>
                <w:lang w:val="en-US" w:eastAsia="zh-CN"/>
              </w:rPr>
              <w:t>/</w:t>
            </w:r>
          </w:p>
        </w:tc>
        <w:tc>
          <w:tcPr>
            <w:tcW w:w="1418" w:type="dxa"/>
            <w:vAlign w:val="center"/>
          </w:tcPr>
          <w:p w14:paraId="49099A9C">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58883CEA">
            <w:pPr>
              <w:spacing w:line="240" w:lineRule="exact"/>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79" w:type="dxa"/>
            <w:shd w:val="clear" w:color="auto" w:fill="auto"/>
            <w:vAlign w:val="center"/>
          </w:tcPr>
          <w:p w14:paraId="6DB641D0">
            <w:pPr>
              <w:spacing w:line="240" w:lineRule="exact"/>
              <w:jc w:val="center"/>
              <w:rPr>
                <w:rFonts w:hint="default"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1221" w:type="dxa"/>
            <w:gridSpan w:val="2"/>
            <w:vAlign w:val="center"/>
          </w:tcPr>
          <w:p w14:paraId="04978C4B">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3E16DBB9">
            <w:pPr>
              <w:spacing w:line="240" w:lineRule="exact"/>
              <w:jc w:val="center"/>
              <w:rPr>
                <w:rFonts w:hint="default" w:ascii="Times New Roman" w:hAnsi="Times New Roman" w:eastAsia="宋体" w:cs="Times New Roman"/>
                <w:color w:val="auto"/>
                <w:sz w:val="18"/>
                <w:szCs w:val="18"/>
                <w:lang w:val="en-US"/>
              </w:rPr>
            </w:pPr>
            <w:r>
              <w:rPr>
                <w:rFonts w:hint="eastAsia" w:ascii="Times New Roman" w:hAnsi="Times New Roman" w:eastAsia="宋体" w:cs="Times New Roman"/>
                <w:color w:val="auto"/>
                <w:sz w:val="18"/>
                <w:szCs w:val="18"/>
                <w:lang w:val="en-US" w:eastAsia="zh-CN"/>
              </w:rPr>
              <w:t>/</w:t>
            </w:r>
          </w:p>
        </w:tc>
      </w:tr>
      <w:tr w14:paraId="63D3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5015D9C0">
            <w:pPr>
              <w:spacing w:line="240" w:lineRule="exact"/>
              <w:jc w:val="center"/>
              <w:rPr>
                <w:rFonts w:ascii="Times New Roman" w:hAnsi="Times New Roman" w:eastAsia="宋体" w:cs="Times New Roman"/>
                <w:color w:val="auto"/>
                <w:sz w:val="18"/>
                <w:szCs w:val="18"/>
              </w:rPr>
            </w:pPr>
          </w:p>
        </w:tc>
        <w:tc>
          <w:tcPr>
            <w:tcW w:w="1912" w:type="dxa"/>
            <w:vAlign w:val="center"/>
          </w:tcPr>
          <w:p w14:paraId="57E3A428">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石油类</w:t>
            </w:r>
          </w:p>
        </w:tc>
        <w:tc>
          <w:tcPr>
            <w:tcW w:w="896" w:type="dxa"/>
            <w:gridSpan w:val="2"/>
            <w:vAlign w:val="center"/>
          </w:tcPr>
          <w:p w14:paraId="5639EB6D">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0774DB47">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04" w:type="dxa"/>
            <w:vAlign w:val="center"/>
          </w:tcPr>
          <w:p w14:paraId="4429E61F">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gridSpan w:val="3"/>
            <w:vAlign w:val="center"/>
          </w:tcPr>
          <w:p w14:paraId="3A335D06">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vAlign w:val="center"/>
          </w:tcPr>
          <w:p w14:paraId="2C27C2AD">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69477EB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34" w:type="dxa"/>
            <w:vAlign w:val="center"/>
          </w:tcPr>
          <w:p w14:paraId="460D47E9">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418" w:type="dxa"/>
            <w:vAlign w:val="center"/>
          </w:tcPr>
          <w:p w14:paraId="35A0280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1639D927">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79" w:type="dxa"/>
            <w:shd w:val="clear" w:color="auto" w:fill="auto"/>
            <w:vAlign w:val="center"/>
          </w:tcPr>
          <w:p w14:paraId="0CA765AD">
            <w:pPr>
              <w:spacing w:line="240" w:lineRule="exact"/>
              <w:jc w:val="center"/>
              <w:rPr>
                <w:rFonts w:ascii="Times New Roman" w:hAnsi="Times New Roman" w:eastAsia="宋体" w:cs="Times New Roman"/>
                <w:color w:val="auto"/>
                <w:kern w:val="2"/>
                <w:sz w:val="18"/>
                <w:szCs w:val="18"/>
                <w:lang w:val="en-US" w:eastAsia="zh-CN" w:bidi="ar-SA"/>
              </w:rPr>
            </w:pPr>
            <w:r>
              <w:rPr>
                <w:rFonts w:ascii="Times New Roman" w:hAnsi="Times New Roman" w:eastAsia="宋体" w:cs="Times New Roman"/>
                <w:color w:val="auto"/>
                <w:sz w:val="18"/>
                <w:szCs w:val="18"/>
              </w:rPr>
              <w:t>/</w:t>
            </w:r>
          </w:p>
        </w:tc>
        <w:tc>
          <w:tcPr>
            <w:tcW w:w="1221" w:type="dxa"/>
            <w:gridSpan w:val="2"/>
            <w:vAlign w:val="center"/>
          </w:tcPr>
          <w:p w14:paraId="3730EEB7">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6DC8E4E7">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r>
      <w:tr w14:paraId="4130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306B228C">
            <w:pPr>
              <w:spacing w:line="240" w:lineRule="exact"/>
              <w:jc w:val="center"/>
              <w:rPr>
                <w:rFonts w:ascii="Times New Roman" w:hAnsi="Times New Roman" w:eastAsia="宋体" w:cs="Times New Roman"/>
                <w:color w:val="auto"/>
                <w:sz w:val="18"/>
                <w:szCs w:val="18"/>
              </w:rPr>
            </w:pPr>
          </w:p>
        </w:tc>
        <w:tc>
          <w:tcPr>
            <w:tcW w:w="1912" w:type="dxa"/>
            <w:vAlign w:val="center"/>
          </w:tcPr>
          <w:p w14:paraId="7C871DE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废</w:t>
            </w:r>
            <w:r>
              <w:rPr>
                <w:rFonts w:hint="eastAsia" w:ascii="Times New Roman" w:hAnsi="Times New Roman" w:eastAsia="宋体" w:cs="Times New Roman"/>
                <w:color w:val="auto"/>
                <w:sz w:val="18"/>
                <w:szCs w:val="18"/>
              </w:rPr>
              <w:t xml:space="preserve">  </w:t>
            </w:r>
            <w:r>
              <w:rPr>
                <w:rFonts w:ascii="Times New Roman" w:hAnsi="Times New Roman" w:eastAsia="宋体" w:cs="Times New Roman"/>
                <w:color w:val="auto"/>
                <w:sz w:val="18"/>
                <w:szCs w:val="18"/>
              </w:rPr>
              <w:t>气</w:t>
            </w:r>
          </w:p>
        </w:tc>
        <w:tc>
          <w:tcPr>
            <w:tcW w:w="896" w:type="dxa"/>
            <w:gridSpan w:val="2"/>
            <w:vAlign w:val="center"/>
          </w:tcPr>
          <w:p w14:paraId="2300751D">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28D656C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04" w:type="dxa"/>
            <w:vAlign w:val="center"/>
          </w:tcPr>
          <w:p w14:paraId="4ACAEBD6">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gridSpan w:val="3"/>
            <w:vAlign w:val="center"/>
          </w:tcPr>
          <w:p w14:paraId="23E5F799">
            <w:pPr>
              <w:spacing w:line="240" w:lineRule="exact"/>
              <w:jc w:val="center"/>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c>
          <w:tcPr>
            <w:tcW w:w="992" w:type="dxa"/>
            <w:vAlign w:val="center"/>
          </w:tcPr>
          <w:p w14:paraId="10345AE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3480C827">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1134" w:type="dxa"/>
            <w:vAlign w:val="center"/>
          </w:tcPr>
          <w:p w14:paraId="3E2E6A58">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418" w:type="dxa"/>
            <w:vAlign w:val="center"/>
          </w:tcPr>
          <w:p w14:paraId="52692F36">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757D177C">
            <w:pPr>
              <w:spacing w:line="240" w:lineRule="exact"/>
              <w:jc w:val="center"/>
              <w:rPr>
                <w:rFonts w:hint="default" w:ascii="Times New Roman" w:hAnsi="Times New Roman" w:eastAsia="宋体" w:cs="Times New Roman"/>
                <w:color w:val="auto"/>
                <w:sz w:val="18"/>
                <w:szCs w:val="18"/>
                <w:lang w:val="en-US"/>
              </w:rPr>
            </w:pPr>
            <w:r>
              <w:rPr>
                <w:rFonts w:hint="eastAsia" w:ascii="Times New Roman" w:hAnsi="Times New Roman" w:eastAsia="宋体" w:cs="Times New Roman"/>
                <w:color w:val="auto"/>
                <w:sz w:val="18"/>
                <w:szCs w:val="18"/>
                <w:lang w:val="en-US" w:eastAsia="zh-CN"/>
              </w:rPr>
              <w:t>/</w:t>
            </w:r>
          </w:p>
        </w:tc>
        <w:tc>
          <w:tcPr>
            <w:tcW w:w="979" w:type="dxa"/>
            <w:vAlign w:val="center"/>
          </w:tcPr>
          <w:p w14:paraId="5C9D6863">
            <w:pPr>
              <w:spacing w:line="240" w:lineRule="exact"/>
              <w:jc w:val="center"/>
              <w:rPr>
                <w:rFonts w:hint="default" w:ascii="Times New Roman" w:hAnsi="Times New Roman" w:eastAsia="宋体" w:cs="Times New Roman"/>
                <w:color w:val="auto"/>
                <w:sz w:val="18"/>
                <w:szCs w:val="18"/>
                <w:lang w:val="en-US"/>
              </w:rPr>
            </w:pPr>
          </w:p>
        </w:tc>
        <w:tc>
          <w:tcPr>
            <w:tcW w:w="1221" w:type="dxa"/>
            <w:gridSpan w:val="2"/>
            <w:vAlign w:val="center"/>
          </w:tcPr>
          <w:p w14:paraId="10A66463">
            <w:pPr>
              <w:spacing w:line="240" w:lineRule="exact"/>
              <w:jc w:val="center"/>
              <w:rPr>
                <w:rFonts w:hint="default" w:ascii="Times New Roman" w:hAnsi="Times New Roman" w:eastAsia="宋体" w:cs="Times New Roman"/>
                <w:color w:val="auto"/>
                <w:sz w:val="18"/>
                <w:szCs w:val="18"/>
                <w:lang w:val="en-US"/>
              </w:rPr>
            </w:pPr>
          </w:p>
        </w:tc>
        <w:tc>
          <w:tcPr>
            <w:tcW w:w="940" w:type="dxa"/>
            <w:gridSpan w:val="2"/>
            <w:vAlign w:val="center"/>
          </w:tcPr>
          <w:p w14:paraId="44DA3F18">
            <w:pPr>
              <w:spacing w:line="240" w:lineRule="exact"/>
              <w:jc w:val="center"/>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w:t>
            </w:r>
          </w:p>
        </w:tc>
      </w:tr>
      <w:tr w14:paraId="16AB9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45F7071D">
            <w:pPr>
              <w:spacing w:line="240" w:lineRule="exact"/>
              <w:jc w:val="center"/>
              <w:rPr>
                <w:rFonts w:ascii="Times New Roman" w:hAnsi="Times New Roman" w:eastAsia="宋体" w:cs="Times New Roman"/>
                <w:color w:val="auto"/>
                <w:sz w:val="18"/>
                <w:szCs w:val="18"/>
              </w:rPr>
            </w:pPr>
          </w:p>
        </w:tc>
        <w:tc>
          <w:tcPr>
            <w:tcW w:w="1912" w:type="dxa"/>
            <w:vAlign w:val="center"/>
          </w:tcPr>
          <w:p w14:paraId="23554160">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二氧化硫</w:t>
            </w:r>
          </w:p>
        </w:tc>
        <w:tc>
          <w:tcPr>
            <w:tcW w:w="896" w:type="dxa"/>
            <w:gridSpan w:val="2"/>
            <w:vAlign w:val="center"/>
          </w:tcPr>
          <w:p w14:paraId="1180CB8B">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1F6B7832">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04" w:type="dxa"/>
            <w:vAlign w:val="center"/>
          </w:tcPr>
          <w:p w14:paraId="3E788B9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gridSpan w:val="3"/>
            <w:vAlign w:val="center"/>
          </w:tcPr>
          <w:p w14:paraId="1C5BE46B">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vAlign w:val="center"/>
          </w:tcPr>
          <w:p w14:paraId="6F2FB85F">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070E394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34" w:type="dxa"/>
            <w:vAlign w:val="center"/>
          </w:tcPr>
          <w:p w14:paraId="1790AC58">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418" w:type="dxa"/>
            <w:vAlign w:val="center"/>
          </w:tcPr>
          <w:p w14:paraId="18258836">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62DF901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79" w:type="dxa"/>
            <w:vAlign w:val="center"/>
          </w:tcPr>
          <w:p w14:paraId="0395780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221" w:type="dxa"/>
            <w:gridSpan w:val="2"/>
            <w:vAlign w:val="center"/>
          </w:tcPr>
          <w:p w14:paraId="4727405A">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36351301">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r>
      <w:tr w14:paraId="6F2D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380017B8">
            <w:pPr>
              <w:spacing w:line="240" w:lineRule="exact"/>
              <w:jc w:val="center"/>
              <w:rPr>
                <w:rFonts w:ascii="Times New Roman" w:hAnsi="Times New Roman" w:eastAsia="宋体" w:cs="Times New Roman"/>
                <w:color w:val="auto"/>
                <w:sz w:val="18"/>
                <w:szCs w:val="18"/>
              </w:rPr>
            </w:pPr>
          </w:p>
        </w:tc>
        <w:tc>
          <w:tcPr>
            <w:tcW w:w="1912" w:type="dxa"/>
            <w:vAlign w:val="center"/>
          </w:tcPr>
          <w:p w14:paraId="188C5F28">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氮氧化物</w:t>
            </w:r>
          </w:p>
        </w:tc>
        <w:tc>
          <w:tcPr>
            <w:tcW w:w="896" w:type="dxa"/>
            <w:gridSpan w:val="2"/>
            <w:vAlign w:val="center"/>
          </w:tcPr>
          <w:p w14:paraId="2ED6BE03">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780C01B1">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04" w:type="dxa"/>
            <w:vAlign w:val="center"/>
          </w:tcPr>
          <w:p w14:paraId="08E3A23C">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gridSpan w:val="3"/>
            <w:vAlign w:val="center"/>
          </w:tcPr>
          <w:p w14:paraId="5A70A07B">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vAlign w:val="center"/>
          </w:tcPr>
          <w:p w14:paraId="78FA22CE">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3E2776C1">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34" w:type="dxa"/>
            <w:vAlign w:val="center"/>
          </w:tcPr>
          <w:p w14:paraId="4D35C85C">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418" w:type="dxa"/>
            <w:vAlign w:val="center"/>
          </w:tcPr>
          <w:p w14:paraId="46920C17">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6F54A9BB">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79" w:type="dxa"/>
            <w:vAlign w:val="center"/>
          </w:tcPr>
          <w:p w14:paraId="75695C07">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221" w:type="dxa"/>
            <w:gridSpan w:val="2"/>
            <w:vAlign w:val="center"/>
          </w:tcPr>
          <w:p w14:paraId="3C4C9F6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51CF3751">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r>
      <w:tr w14:paraId="038CE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41634966">
            <w:pPr>
              <w:spacing w:line="240" w:lineRule="exact"/>
              <w:jc w:val="center"/>
              <w:rPr>
                <w:rFonts w:ascii="Times New Roman" w:hAnsi="Times New Roman" w:eastAsia="宋体" w:cs="Times New Roman"/>
                <w:color w:val="auto"/>
                <w:sz w:val="18"/>
                <w:szCs w:val="18"/>
              </w:rPr>
            </w:pPr>
          </w:p>
        </w:tc>
        <w:tc>
          <w:tcPr>
            <w:tcW w:w="1912" w:type="dxa"/>
            <w:vAlign w:val="center"/>
          </w:tcPr>
          <w:p w14:paraId="71B0E3E2">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颗粒物</w:t>
            </w:r>
          </w:p>
        </w:tc>
        <w:tc>
          <w:tcPr>
            <w:tcW w:w="896" w:type="dxa"/>
            <w:gridSpan w:val="2"/>
            <w:vAlign w:val="center"/>
          </w:tcPr>
          <w:p w14:paraId="28BA2E98">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5950594F">
            <w:pPr>
              <w:spacing w:line="240" w:lineRule="exact"/>
              <w:jc w:val="center"/>
              <w:rPr>
                <w:rFonts w:hint="eastAsia" w:ascii="Times New Roman" w:hAnsi="Times New Roman" w:eastAsia="宋体" w:cs="Times New Roman"/>
                <w:color w:val="auto"/>
                <w:sz w:val="18"/>
                <w:szCs w:val="18"/>
                <w:lang w:eastAsia="zh-CN"/>
              </w:rPr>
            </w:pPr>
            <w:r>
              <w:rPr>
                <w:rFonts w:ascii="Times New Roman" w:hAnsi="Times New Roman" w:eastAsia="宋体" w:cs="Times New Roman"/>
                <w:color w:val="auto"/>
                <w:sz w:val="18"/>
                <w:szCs w:val="18"/>
              </w:rPr>
              <w:t>/</w:t>
            </w:r>
          </w:p>
        </w:tc>
        <w:tc>
          <w:tcPr>
            <w:tcW w:w="1104" w:type="dxa"/>
            <w:vAlign w:val="center"/>
          </w:tcPr>
          <w:p w14:paraId="76EF8E51">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992" w:type="dxa"/>
            <w:gridSpan w:val="3"/>
            <w:vAlign w:val="center"/>
          </w:tcPr>
          <w:p w14:paraId="2C1B582A">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2" w:type="dxa"/>
            <w:vAlign w:val="center"/>
          </w:tcPr>
          <w:p w14:paraId="10D2D3F2">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93" w:type="dxa"/>
            <w:vAlign w:val="center"/>
          </w:tcPr>
          <w:p w14:paraId="7D411359">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34" w:type="dxa"/>
            <w:vAlign w:val="center"/>
          </w:tcPr>
          <w:p w14:paraId="06030BFE">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418" w:type="dxa"/>
            <w:vAlign w:val="center"/>
          </w:tcPr>
          <w:p w14:paraId="27DDE8AA">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1AC41915">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79" w:type="dxa"/>
            <w:vAlign w:val="center"/>
          </w:tcPr>
          <w:p w14:paraId="0F18C22F">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221" w:type="dxa"/>
            <w:gridSpan w:val="2"/>
            <w:vAlign w:val="center"/>
          </w:tcPr>
          <w:p w14:paraId="4E2E478F">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4F7C47BE">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r>
      <w:tr w14:paraId="18AB2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495B0A37">
            <w:pPr>
              <w:spacing w:line="240" w:lineRule="exact"/>
              <w:jc w:val="center"/>
              <w:rPr>
                <w:rFonts w:ascii="Times New Roman" w:hAnsi="Times New Roman" w:eastAsia="宋体" w:cs="Times New Roman"/>
                <w:color w:val="auto"/>
                <w:sz w:val="18"/>
                <w:szCs w:val="18"/>
              </w:rPr>
            </w:pPr>
          </w:p>
        </w:tc>
        <w:tc>
          <w:tcPr>
            <w:tcW w:w="1912" w:type="dxa"/>
            <w:vAlign w:val="center"/>
          </w:tcPr>
          <w:p w14:paraId="1DF537B8">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非甲烷总烃</w:t>
            </w:r>
          </w:p>
        </w:tc>
        <w:tc>
          <w:tcPr>
            <w:tcW w:w="896" w:type="dxa"/>
            <w:gridSpan w:val="2"/>
            <w:vAlign w:val="center"/>
          </w:tcPr>
          <w:p w14:paraId="713F1BD4">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6DE2B680">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1104" w:type="dxa"/>
            <w:vAlign w:val="center"/>
          </w:tcPr>
          <w:p w14:paraId="1C5B1CEE">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992" w:type="dxa"/>
            <w:gridSpan w:val="3"/>
            <w:vAlign w:val="center"/>
          </w:tcPr>
          <w:p w14:paraId="63673079">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992" w:type="dxa"/>
            <w:vAlign w:val="center"/>
          </w:tcPr>
          <w:p w14:paraId="6C1CBC76">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993" w:type="dxa"/>
            <w:vAlign w:val="center"/>
          </w:tcPr>
          <w:p w14:paraId="6698D9C9">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1134" w:type="dxa"/>
            <w:vAlign w:val="center"/>
          </w:tcPr>
          <w:p w14:paraId="31489E7D">
            <w:pPr>
              <w:spacing w:line="240" w:lineRule="exact"/>
              <w:jc w:val="center"/>
              <w:rPr>
                <w:rFonts w:hint="default" w:ascii="Times New Roman" w:hAnsi="Times New Roman" w:eastAsia="宋体" w:cs="Times New Roman"/>
                <w:color w:val="auto"/>
                <w:sz w:val="18"/>
                <w:szCs w:val="18"/>
                <w:lang w:val="en-US" w:eastAsia="zh-CN"/>
              </w:rPr>
            </w:pPr>
            <w:r>
              <w:rPr>
                <w:rFonts w:ascii="Times New Roman" w:hAnsi="Times New Roman" w:eastAsia="宋体" w:cs="Times New Roman"/>
                <w:color w:val="auto"/>
                <w:sz w:val="18"/>
                <w:szCs w:val="18"/>
              </w:rPr>
              <w:t>/</w:t>
            </w:r>
          </w:p>
        </w:tc>
        <w:tc>
          <w:tcPr>
            <w:tcW w:w="1418" w:type="dxa"/>
            <w:vAlign w:val="center"/>
          </w:tcPr>
          <w:p w14:paraId="274E151C">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18" w:type="dxa"/>
            <w:vAlign w:val="center"/>
          </w:tcPr>
          <w:p w14:paraId="7FCFAB68">
            <w:pPr>
              <w:spacing w:line="240" w:lineRule="exact"/>
              <w:jc w:val="center"/>
              <w:rPr>
                <w:rFonts w:hint="default" w:ascii="Times New Roman" w:hAnsi="Times New Roman" w:eastAsia="宋体" w:cs="Times New Roman"/>
                <w:color w:val="auto"/>
                <w:sz w:val="18"/>
                <w:szCs w:val="18"/>
                <w:lang w:val="en-US"/>
              </w:rPr>
            </w:pPr>
            <w:r>
              <w:rPr>
                <w:rFonts w:ascii="Times New Roman" w:hAnsi="Times New Roman" w:eastAsia="宋体" w:cs="Times New Roman"/>
                <w:color w:val="auto"/>
                <w:sz w:val="18"/>
                <w:szCs w:val="18"/>
              </w:rPr>
              <w:t>/</w:t>
            </w:r>
          </w:p>
        </w:tc>
        <w:tc>
          <w:tcPr>
            <w:tcW w:w="979" w:type="dxa"/>
            <w:vAlign w:val="center"/>
          </w:tcPr>
          <w:p w14:paraId="47408B29">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221" w:type="dxa"/>
            <w:gridSpan w:val="2"/>
            <w:vAlign w:val="center"/>
          </w:tcPr>
          <w:p w14:paraId="0E62BCC1">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940" w:type="dxa"/>
            <w:gridSpan w:val="2"/>
            <w:vAlign w:val="center"/>
          </w:tcPr>
          <w:p w14:paraId="4A1CD2E9">
            <w:pPr>
              <w:spacing w:line="240" w:lineRule="exact"/>
              <w:jc w:val="center"/>
              <w:rPr>
                <w:rFonts w:hint="default" w:ascii="Times New Roman" w:hAnsi="Times New Roman" w:eastAsia="宋体" w:cs="Times New Roman"/>
                <w:color w:val="auto"/>
                <w:sz w:val="18"/>
                <w:szCs w:val="18"/>
                <w:lang w:val="en-US"/>
              </w:rPr>
            </w:pPr>
            <w:r>
              <w:rPr>
                <w:rFonts w:ascii="Times New Roman" w:hAnsi="Times New Roman" w:eastAsia="宋体" w:cs="Times New Roman"/>
                <w:color w:val="auto"/>
                <w:sz w:val="18"/>
                <w:szCs w:val="18"/>
              </w:rPr>
              <w:t>/</w:t>
            </w:r>
          </w:p>
        </w:tc>
      </w:tr>
      <w:tr w14:paraId="3E486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trPr>
        <w:tc>
          <w:tcPr>
            <w:tcW w:w="607" w:type="dxa"/>
            <w:vMerge w:val="continue"/>
            <w:vAlign w:val="center"/>
          </w:tcPr>
          <w:p w14:paraId="65F10C68">
            <w:pPr>
              <w:spacing w:line="240" w:lineRule="exact"/>
              <w:jc w:val="center"/>
              <w:rPr>
                <w:rFonts w:ascii="Times New Roman" w:hAnsi="Times New Roman" w:eastAsia="宋体" w:cs="Times New Roman"/>
                <w:color w:val="auto"/>
                <w:sz w:val="18"/>
                <w:szCs w:val="18"/>
              </w:rPr>
            </w:pPr>
          </w:p>
        </w:tc>
        <w:tc>
          <w:tcPr>
            <w:tcW w:w="1912" w:type="dxa"/>
            <w:vAlign w:val="center"/>
          </w:tcPr>
          <w:p w14:paraId="467EBFC0">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工业固体废物</w:t>
            </w:r>
          </w:p>
        </w:tc>
        <w:tc>
          <w:tcPr>
            <w:tcW w:w="896" w:type="dxa"/>
            <w:gridSpan w:val="2"/>
            <w:vAlign w:val="center"/>
          </w:tcPr>
          <w:p w14:paraId="09179E2C">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1194" w:type="dxa"/>
            <w:gridSpan w:val="2"/>
            <w:vAlign w:val="center"/>
          </w:tcPr>
          <w:p w14:paraId="365C4CB8">
            <w:pPr>
              <w:spacing w:line="240" w:lineRule="exact"/>
              <w:jc w:val="center"/>
              <w:rPr>
                <w:rFonts w:ascii="Times New Roman" w:hAnsi="Times New Roman" w:eastAsia="宋体" w:cs="Times New Roman"/>
                <w:color w:val="auto"/>
                <w:sz w:val="18"/>
                <w:szCs w:val="18"/>
                <w:highlight w:val="yellow"/>
              </w:rPr>
            </w:pPr>
            <w:r>
              <w:rPr>
                <w:rFonts w:ascii="Times New Roman" w:hAnsi="Times New Roman" w:eastAsia="宋体" w:cs="Times New Roman"/>
                <w:color w:val="auto"/>
                <w:sz w:val="18"/>
                <w:szCs w:val="18"/>
              </w:rPr>
              <w:t>/</w:t>
            </w:r>
          </w:p>
        </w:tc>
        <w:tc>
          <w:tcPr>
            <w:tcW w:w="1104" w:type="dxa"/>
            <w:vAlign w:val="center"/>
          </w:tcPr>
          <w:p w14:paraId="6CDDF9CB">
            <w:pPr>
              <w:spacing w:line="240" w:lineRule="exact"/>
              <w:jc w:val="center"/>
              <w:rPr>
                <w:rFonts w:ascii="Times New Roman" w:hAnsi="Times New Roman" w:eastAsia="宋体" w:cs="Times New Roman"/>
                <w:color w:val="auto"/>
                <w:sz w:val="18"/>
                <w:szCs w:val="18"/>
                <w:highlight w:val="yellow"/>
              </w:rPr>
            </w:pPr>
            <w:r>
              <w:rPr>
                <w:rFonts w:ascii="Times New Roman" w:hAnsi="Times New Roman" w:eastAsia="宋体" w:cs="Times New Roman"/>
                <w:color w:val="auto"/>
                <w:sz w:val="18"/>
                <w:szCs w:val="18"/>
              </w:rPr>
              <w:t>/</w:t>
            </w:r>
          </w:p>
        </w:tc>
        <w:tc>
          <w:tcPr>
            <w:tcW w:w="992" w:type="dxa"/>
            <w:gridSpan w:val="3"/>
            <w:vAlign w:val="center"/>
          </w:tcPr>
          <w:p w14:paraId="47E2F97E">
            <w:pPr>
              <w:spacing w:line="240" w:lineRule="exact"/>
              <w:jc w:val="center"/>
              <w:rPr>
                <w:rFonts w:hint="default" w:ascii="Times New Roman" w:hAnsi="Times New Roman" w:eastAsia="宋体" w:cs="Times New Roman"/>
                <w:color w:val="auto"/>
                <w:sz w:val="18"/>
                <w:szCs w:val="18"/>
                <w:highlight w:val="yellow"/>
                <w:lang w:val="en-US" w:eastAsia="zh-CN"/>
              </w:rPr>
            </w:pPr>
            <w:r>
              <w:rPr>
                <w:rFonts w:hint="eastAsia" w:ascii="Times New Roman" w:hAnsi="Times New Roman" w:eastAsia="宋体" w:cs="Times New Roman"/>
                <w:color w:val="auto"/>
                <w:sz w:val="18"/>
                <w:szCs w:val="18"/>
                <w:highlight w:val="none"/>
                <w:lang w:val="en-US" w:eastAsia="zh-CN"/>
              </w:rPr>
              <w:t>0.00791</w:t>
            </w:r>
          </w:p>
        </w:tc>
        <w:tc>
          <w:tcPr>
            <w:tcW w:w="992" w:type="dxa"/>
            <w:vAlign w:val="center"/>
          </w:tcPr>
          <w:p w14:paraId="759114CE">
            <w:pPr>
              <w:spacing w:line="240" w:lineRule="exact"/>
              <w:jc w:val="center"/>
              <w:rPr>
                <w:rFonts w:hint="default" w:ascii="Times New Roman" w:hAnsi="Times New Roman" w:eastAsia="宋体" w:cs="Times New Roman"/>
                <w:color w:val="auto"/>
                <w:sz w:val="18"/>
                <w:szCs w:val="18"/>
                <w:highlight w:val="yellow"/>
                <w:lang w:val="en-US" w:eastAsia="zh-CN"/>
              </w:rPr>
            </w:pPr>
            <w:r>
              <w:rPr>
                <w:rFonts w:hint="eastAsia" w:ascii="Times New Roman" w:hAnsi="Times New Roman" w:eastAsia="宋体" w:cs="Times New Roman"/>
                <w:color w:val="auto"/>
                <w:sz w:val="18"/>
                <w:szCs w:val="18"/>
                <w:highlight w:val="none"/>
                <w:lang w:val="en-US" w:eastAsia="zh-CN"/>
              </w:rPr>
              <w:t>0.00791</w:t>
            </w:r>
          </w:p>
        </w:tc>
        <w:tc>
          <w:tcPr>
            <w:tcW w:w="993" w:type="dxa"/>
            <w:vAlign w:val="center"/>
          </w:tcPr>
          <w:p w14:paraId="0A31477D">
            <w:pPr>
              <w:spacing w:line="240" w:lineRule="exact"/>
              <w:jc w:val="center"/>
              <w:rPr>
                <w:rFonts w:hint="eastAsia" w:ascii="Times New Roman" w:hAnsi="Times New Roman" w:eastAsia="宋体" w:cs="Times New Roman"/>
                <w:color w:val="auto"/>
                <w:sz w:val="18"/>
                <w:szCs w:val="18"/>
                <w:highlight w:val="yellow"/>
                <w:lang w:eastAsia="zh-CN"/>
              </w:rPr>
            </w:pPr>
            <w:r>
              <w:rPr>
                <w:rFonts w:hint="eastAsia" w:ascii="Times New Roman" w:hAnsi="Times New Roman" w:eastAsia="宋体" w:cs="Times New Roman"/>
                <w:color w:val="auto"/>
                <w:sz w:val="18"/>
                <w:szCs w:val="18"/>
                <w:lang w:val="en-US" w:eastAsia="zh-CN"/>
              </w:rPr>
              <w:t>0</w:t>
            </w:r>
          </w:p>
        </w:tc>
        <w:tc>
          <w:tcPr>
            <w:tcW w:w="1134" w:type="dxa"/>
            <w:vAlign w:val="center"/>
          </w:tcPr>
          <w:p w14:paraId="220A27C7">
            <w:pPr>
              <w:spacing w:line="240" w:lineRule="exact"/>
              <w:jc w:val="center"/>
              <w:rPr>
                <w:rFonts w:ascii="Times New Roman" w:hAnsi="Times New Roman" w:eastAsia="宋体" w:cs="Times New Roman"/>
                <w:color w:val="auto"/>
                <w:sz w:val="18"/>
                <w:szCs w:val="18"/>
                <w:highlight w:val="yellow"/>
              </w:rPr>
            </w:pPr>
            <w:r>
              <w:rPr>
                <w:rFonts w:ascii="Times New Roman" w:hAnsi="Times New Roman" w:eastAsia="宋体" w:cs="Times New Roman"/>
                <w:color w:val="auto"/>
                <w:sz w:val="18"/>
                <w:szCs w:val="18"/>
              </w:rPr>
              <w:t>/</w:t>
            </w:r>
          </w:p>
        </w:tc>
        <w:tc>
          <w:tcPr>
            <w:tcW w:w="1418" w:type="dxa"/>
            <w:vAlign w:val="center"/>
          </w:tcPr>
          <w:p w14:paraId="1A8AC047">
            <w:pPr>
              <w:spacing w:line="240" w:lineRule="exact"/>
              <w:jc w:val="center"/>
              <w:rPr>
                <w:rFonts w:ascii="Times New Roman" w:hAnsi="Times New Roman" w:eastAsia="宋体" w:cs="Times New Roman"/>
                <w:color w:val="auto"/>
                <w:sz w:val="18"/>
                <w:szCs w:val="18"/>
                <w:highlight w:val="yellow"/>
              </w:rPr>
            </w:pPr>
            <w:r>
              <w:rPr>
                <w:rFonts w:ascii="Times New Roman" w:hAnsi="Times New Roman" w:eastAsia="宋体" w:cs="Times New Roman"/>
                <w:color w:val="auto"/>
                <w:sz w:val="18"/>
                <w:szCs w:val="18"/>
              </w:rPr>
              <w:t>/</w:t>
            </w:r>
          </w:p>
        </w:tc>
        <w:tc>
          <w:tcPr>
            <w:tcW w:w="918" w:type="dxa"/>
            <w:vAlign w:val="center"/>
          </w:tcPr>
          <w:p w14:paraId="5B20A080">
            <w:pPr>
              <w:spacing w:line="240" w:lineRule="exact"/>
              <w:jc w:val="center"/>
              <w:rPr>
                <w:rFonts w:hint="eastAsia" w:ascii="Times New Roman" w:hAnsi="Times New Roman" w:eastAsia="宋体" w:cs="Times New Roman"/>
                <w:color w:val="auto"/>
                <w:sz w:val="18"/>
                <w:szCs w:val="18"/>
                <w:highlight w:val="yellow"/>
                <w:lang w:eastAsia="zh-CN"/>
              </w:rPr>
            </w:pPr>
            <w:r>
              <w:rPr>
                <w:rFonts w:hint="eastAsia" w:ascii="Times New Roman" w:hAnsi="Times New Roman" w:eastAsia="宋体" w:cs="Times New Roman"/>
                <w:color w:val="auto"/>
                <w:sz w:val="18"/>
                <w:szCs w:val="18"/>
                <w:lang w:val="en-US" w:eastAsia="zh-CN"/>
              </w:rPr>
              <w:t>0</w:t>
            </w:r>
          </w:p>
        </w:tc>
        <w:tc>
          <w:tcPr>
            <w:tcW w:w="979" w:type="dxa"/>
            <w:vAlign w:val="center"/>
          </w:tcPr>
          <w:p w14:paraId="39E6C6DF">
            <w:pPr>
              <w:spacing w:line="240" w:lineRule="exact"/>
              <w:jc w:val="center"/>
              <w:rPr>
                <w:rFonts w:ascii="Times New Roman" w:hAnsi="Times New Roman" w:eastAsia="宋体" w:cs="Times New Roman"/>
                <w:color w:val="auto"/>
                <w:sz w:val="18"/>
                <w:szCs w:val="18"/>
                <w:highlight w:val="yellow"/>
              </w:rPr>
            </w:pPr>
            <w:r>
              <w:rPr>
                <w:rFonts w:ascii="Times New Roman" w:hAnsi="Times New Roman" w:eastAsia="宋体" w:cs="Times New Roman"/>
                <w:color w:val="auto"/>
                <w:sz w:val="18"/>
                <w:szCs w:val="18"/>
              </w:rPr>
              <w:t>/</w:t>
            </w:r>
          </w:p>
        </w:tc>
        <w:tc>
          <w:tcPr>
            <w:tcW w:w="1221" w:type="dxa"/>
            <w:gridSpan w:val="2"/>
            <w:vAlign w:val="center"/>
          </w:tcPr>
          <w:p w14:paraId="032A51B9">
            <w:pPr>
              <w:spacing w:line="240" w:lineRule="exact"/>
              <w:jc w:val="center"/>
              <w:rPr>
                <w:rFonts w:ascii="Times New Roman" w:hAnsi="Times New Roman" w:eastAsia="宋体" w:cs="Times New Roman"/>
                <w:color w:val="auto"/>
                <w:sz w:val="18"/>
                <w:szCs w:val="18"/>
                <w:highlight w:val="yellow"/>
              </w:rPr>
            </w:pPr>
            <w:r>
              <w:rPr>
                <w:rFonts w:ascii="Times New Roman" w:hAnsi="Times New Roman" w:eastAsia="宋体" w:cs="Times New Roman"/>
                <w:color w:val="auto"/>
                <w:sz w:val="18"/>
                <w:szCs w:val="18"/>
              </w:rPr>
              <w:t>/</w:t>
            </w:r>
          </w:p>
        </w:tc>
        <w:tc>
          <w:tcPr>
            <w:tcW w:w="940" w:type="dxa"/>
            <w:gridSpan w:val="2"/>
            <w:vAlign w:val="center"/>
          </w:tcPr>
          <w:p w14:paraId="6B94D6B1">
            <w:pPr>
              <w:spacing w:line="240" w:lineRule="exact"/>
              <w:jc w:val="center"/>
              <w:rPr>
                <w:rFonts w:hint="eastAsia" w:ascii="Times New Roman" w:hAnsi="Times New Roman" w:eastAsia="宋体" w:cs="Times New Roman"/>
                <w:color w:val="auto"/>
                <w:sz w:val="18"/>
                <w:szCs w:val="18"/>
                <w:highlight w:val="yellow"/>
                <w:lang w:eastAsia="zh-CN"/>
              </w:rPr>
            </w:pPr>
            <w:r>
              <w:rPr>
                <w:rFonts w:hint="eastAsia" w:ascii="Times New Roman" w:hAnsi="Times New Roman" w:eastAsia="宋体" w:cs="Times New Roman"/>
                <w:color w:val="auto"/>
                <w:sz w:val="18"/>
                <w:szCs w:val="18"/>
                <w:lang w:val="en-US" w:eastAsia="zh-CN"/>
              </w:rPr>
              <w:t>0</w:t>
            </w:r>
          </w:p>
        </w:tc>
      </w:tr>
    </w:tbl>
    <w:p w14:paraId="3B0B480C">
      <w:pPr>
        <w:spacing w:line="240" w:lineRule="exact"/>
        <w:ind w:left="-178" w:leftChars="-85"/>
        <w:rPr>
          <w:rFonts w:hint="eastAsia" w:ascii="Times New Roman" w:hAnsi="Times New Roman" w:eastAsia="宋体" w:cs="Times New Roman"/>
          <w:color w:val="auto"/>
          <w:lang w:eastAsia="zh-CN"/>
        </w:rPr>
        <w:sectPr>
          <w:footerReference r:id="rId7" w:type="default"/>
          <w:pgSz w:w="16838" w:h="11906" w:orient="landscape"/>
          <w:pgMar w:top="850" w:right="1020" w:bottom="850" w:left="1020" w:header="720" w:footer="720" w:gutter="0"/>
          <w:pgBorders>
            <w:top w:val="none" w:sz="0" w:space="0"/>
            <w:left w:val="none" w:sz="0" w:space="0"/>
            <w:bottom w:val="none" w:sz="0" w:space="0"/>
            <w:right w:val="none" w:sz="0" w:space="0"/>
          </w:pgBorders>
          <w:cols w:space="0" w:num="1"/>
          <w:docGrid w:type="lines" w:linePitch="321" w:charSpace="0"/>
        </w:sectPr>
      </w:pPr>
      <w:r>
        <w:rPr>
          <w:rFonts w:ascii="Times New Roman" w:hAnsi="Times New Roman" w:eastAsia="宋体" w:cs="Times New Roman"/>
          <w:color w:val="auto"/>
          <w:sz w:val="18"/>
          <w:szCs w:val="18"/>
        </w:rPr>
        <w:t>注：1、排放增减量：（+）表示增加，（-）表示减少。    2、</w:t>
      </w:r>
      <w:r>
        <w:rPr>
          <w:rFonts w:ascii="Times New Roman" w:hAnsi="Times New Roman" w:eastAsia="宋体" w:cs="Times New Roman"/>
          <w:color w:val="auto"/>
          <w:spacing w:val="-8"/>
          <w:sz w:val="18"/>
          <w:szCs w:val="18"/>
        </w:rPr>
        <w:t>（12）=</w:t>
      </w:r>
      <w:r>
        <w:rPr>
          <w:rFonts w:ascii="Times New Roman" w:hAnsi="Times New Roman" w:eastAsia="宋体" w:cs="Times New Roman"/>
          <w:color w:val="auto"/>
          <w:spacing w:val="-20"/>
          <w:sz w:val="18"/>
          <w:szCs w:val="18"/>
        </w:rPr>
        <w:t xml:space="preserve">（6）-（8）-（11），（9）=（4）-（5）-（8）-（11）+（1）。 </w:t>
      </w:r>
      <w:r>
        <w:rPr>
          <w:rFonts w:ascii="Times New Roman" w:hAnsi="Times New Roman" w:eastAsia="宋体" w:cs="Times New Roman"/>
          <w:color w:val="auto"/>
          <w:sz w:val="18"/>
          <w:szCs w:val="18"/>
        </w:rPr>
        <w:t>3、计量单位：废水排放量——万吨／年；废气排放量—万标立方米／年；工业固体废物排放量——万吨／年；水污染物排放浓度——毫克／升；大气污染物排放浓度——毫克／立方米；水污染物排放量——吨／年；大气污染物排放量——吨／年</w:t>
      </w:r>
      <w:r>
        <w:rPr>
          <w:rFonts w:hint="eastAsia" w:ascii="Times New Roman" w:hAnsi="Times New Roman" w:eastAsia="宋体" w:cs="Times New Roman"/>
          <w:color w:val="auto"/>
          <w:lang w:eastAsia="zh-CN"/>
        </w:rPr>
        <w:t>。</w:t>
      </w:r>
    </w:p>
    <w:p w14:paraId="2976A2C0">
      <w:pPr>
        <w:pStyle w:val="2"/>
        <w:spacing w:line="240" w:lineRule="auto"/>
        <w:rPr>
          <w:rFonts w:eastAsia="宋体" w:cs="Times New Roman"/>
          <w:color w:val="auto"/>
          <w:sz w:val="24"/>
          <w:szCs w:val="24"/>
        </w:rPr>
      </w:pPr>
      <w:bookmarkStart w:id="54" w:name="_Toc11601"/>
      <w:r>
        <w:rPr>
          <w:rFonts w:eastAsia="宋体" w:cs="Times New Roman"/>
          <w:color w:val="auto"/>
          <w:sz w:val="24"/>
          <w:szCs w:val="24"/>
        </w:rPr>
        <w:t>附图1 地理位置</w:t>
      </w:r>
      <w:bookmarkEnd w:id="54"/>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8"/>
      </w:tblGrid>
      <w:tr w14:paraId="59D2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126" w:type="dxa"/>
          </w:tcPr>
          <w:p w14:paraId="77215B34">
            <w:pPr>
              <w:pStyle w:val="61"/>
              <w:jc w:val="both"/>
              <w:rPr>
                <w:rFonts w:ascii="Times New Roman" w:hAnsi="Times New Roman" w:eastAsia="宋体" w:cs="Times New Roman"/>
                <w:szCs w:val="21"/>
              </w:rPr>
            </w:pPr>
            <w:r>
              <w:drawing>
                <wp:inline distT="0" distB="0" distL="114300" distR="114300">
                  <wp:extent cx="5314950" cy="7800975"/>
                  <wp:effectExtent l="0" t="0" r="0" b="952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24"/>
                          <a:stretch>
                            <a:fillRect/>
                          </a:stretch>
                        </pic:blipFill>
                        <pic:spPr>
                          <a:xfrm>
                            <a:off x="0" y="0"/>
                            <a:ext cx="5314950" cy="7800975"/>
                          </a:xfrm>
                          <a:prstGeom prst="rect">
                            <a:avLst/>
                          </a:prstGeom>
                          <a:noFill/>
                          <a:ln>
                            <a:noFill/>
                          </a:ln>
                        </pic:spPr>
                      </pic:pic>
                    </a:graphicData>
                  </a:graphic>
                </wp:inline>
              </w:drawing>
            </w:r>
          </w:p>
        </w:tc>
      </w:tr>
    </w:tbl>
    <w:p w14:paraId="11FF1F97">
      <w:pPr>
        <w:pStyle w:val="2"/>
        <w:spacing w:line="240" w:lineRule="auto"/>
        <w:rPr>
          <w:rFonts w:eastAsia="宋体" w:cs="Times New Roman"/>
          <w:color w:val="auto"/>
          <w:sz w:val="24"/>
          <w:szCs w:val="24"/>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17" w:charSpace="0"/>
        </w:sectPr>
      </w:pPr>
    </w:p>
    <w:p w14:paraId="6CFC9283">
      <w:pPr>
        <w:pStyle w:val="2"/>
        <w:spacing w:line="240" w:lineRule="auto"/>
        <w:rPr>
          <w:rFonts w:eastAsia="宋体" w:cs="Times New Roman"/>
          <w:color w:val="auto"/>
          <w:sz w:val="24"/>
          <w:szCs w:val="24"/>
        </w:rPr>
      </w:pPr>
      <w:bookmarkStart w:id="55" w:name="_Toc24725"/>
      <w:r>
        <w:rPr>
          <w:rFonts w:eastAsia="宋体" w:cs="Times New Roman"/>
          <w:color w:val="auto"/>
          <w:sz w:val="24"/>
          <w:szCs w:val="24"/>
        </w:rPr>
        <w:t>附图2 厂区布局及周边环境关系图</w:t>
      </w:r>
      <w:bookmarkEnd w:id="55"/>
    </w:p>
    <w:p w14:paraId="0EABB901">
      <w:pPr>
        <w:rPr>
          <w:rFonts w:ascii="Times New Roman" w:hAnsi="Times New Roman" w:eastAsia="宋体" w:cs="Times New Roman"/>
          <w:color w:val="auto"/>
          <w:sz w:val="24"/>
          <w:szCs w:val="24"/>
        </w:rPr>
        <w:sectPr>
          <w:pgSz w:w="15840" w:h="12240" w:orient="landscape"/>
          <w:pgMar w:top="1134" w:right="1383" w:bottom="1134" w:left="1383" w:header="720" w:footer="720" w:gutter="0"/>
          <w:pgBorders>
            <w:top w:val="none" w:sz="0" w:space="0"/>
            <w:left w:val="none" w:sz="0" w:space="0"/>
            <w:bottom w:val="none" w:sz="0" w:space="0"/>
            <w:right w:val="none" w:sz="0" w:space="0"/>
          </w:pgBorders>
          <w:cols w:space="0" w:num="1"/>
          <w:docGrid w:type="lines" w:linePitch="321" w:charSpace="0"/>
        </w:sectPr>
      </w:pPr>
      <w:r>
        <w:rPr>
          <w:rFonts w:hint="eastAsia" w:ascii="Times New Roman" w:hAnsi="Times New Roman" w:eastAsia="宋体" w:cs="Times New Roman"/>
          <w:color w:val="auto"/>
          <w:sz w:val="24"/>
          <w:szCs w:val="24"/>
          <w:lang w:val="en-US" w:eastAsia="zh-CN"/>
        </w:rPr>
        <w:t>**</w:t>
      </w:r>
      <w:r>
        <w:rPr>
          <w:rFonts w:ascii="Times New Roman" w:hAnsi="Times New Roman" w:eastAsia="宋体" w:cs="Times New Roman"/>
          <w:color w:val="auto"/>
          <w:sz w:val="24"/>
          <w:szCs w:val="24"/>
        </w:rPr>
        <w:br w:type="page"/>
      </w:r>
    </w:p>
    <w:p w14:paraId="5FDE5458">
      <w:pPr>
        <w:pStyle w:val="2"/>
        <w:spacing w:line="240" w:lineRule="auto"/>
        <w:rPr>
          <w:rFonts w:eastAsia="宋体" w:cs="Times New Roman"/>
          <w:color w:val="auto"/>
          <w:sz w:val="24"/>
          <w:szCs w:val="24"/>
        </w:rPr>
      </w:pPr>
      <w:bookmarkStart w:id="56" w:name="_Toc10706"/>
      <w:r>
        <w:rPr>
          <w:rFonts w:eastAsia="宋体" w:cs="Times New Roman"/>
          <w:color w:val="auto"/>
          <w:sz w:val="24"/>
          <w:szCs w:val="24"/>
        </w:rPr>
        <w:t>附图</w:t>
      </w:r>
      <w:r>
        <w:rPr>
          <w:rFonts w:hint="eastAsia" w:eastAsia="宋体" w:cs="Times New Roman"/>
          <w:color w:val="auto"/>
          <w:sz w:val="24"/>
          <w:szCs w:val="24"/>
        </w:rPr>
        <w:t>3</w:t>
      </w:r>
      <w:r>
        <w:rPr>
          <w:rFonts w:eastAsia="宋体" w:cs="Times New Roman"/>
          <w:color w:val="auto"/>
          <w:sz w:val="24"/>
          <w:szCs w:val="24"/>
        </w:rPr>
        <w:t xml:space="preserve"> </w:t>
      </w:r>
      <w:r>
        <w:rPr>
          <w:rFonts w:hint="eastAsia" w:eastAsia="宋体" w:cs="Times New Roman"/>
          <w:color w:val="auto"/>
          <w:sz w:val="24"/>
          <w:szCs w:val="24"/>
        </w:rPr>
        <w:t>项目</w:t>
      </w:r>
      <w:r>
        <w:rPr>
          <w:rFonts w:hint="eastAsia" w:eastAsia="宋体" w:cs="Times New Roman"/>
          <w:color w:val="auto"/>
          <w:sz w:val="24"/>
          <w:szCs w:val="24"/>
          <w:lang w:eastAsia="zh-CN"/>
        </w:rPr>
        <w:t>车间布局</w:t>
      </w:r>
      <w:r>
        <w:rPr>
          <w:rFonts w:hint="eastAsia" w:eastAsia="宋体" w:cs="Times New Roman"/>
          <w:color w:val="auto"/>
          <w:sz w:val="24"/>
          <w:szCs w:val="24"/>
        </w:rPr>
        <w:t>图</w:t>
      </w:r>
      <w:bookmarkEnd w:id="56"/>
    </w:p>
    <w:p w14:paraId="2E369530">
      <w:pPr>
        <w:rPr>
          <w:rFonts w:ascii="Times New Roman" w:hAnsi="Times New Roman" w:eastAsia="宋体" w:cs="Times New Roman"/>
          <w:b/>
          <w:color w:val="auto"/>
          <w:sz w:val="24"/>
          <w:szCs w:val="24"/>
        </w:rPr>
        <w:sectPr>
          <w:pgSz w:w="15840" w:h="12240" w:orient="landscape"/>
          <w:pgMar w:top="1134" w:right="1383" w:bottom="1134" w:left="1383" w:header="720" w:footer="720" w:gutter="0"/>
          <w:pgBorders>
            <w:top w:val="none" w:sz="0" w:space="0"/>
            <w:left w:val="none" w:sz="0" w:space="0"/>
            <w:bottom w:val="none" w:sz="0" w:space="0"/>
            <w:right w:val="none" w:sz="0" w:space="0"/>
          </w:pgBorders>
          <w:cols w:space="0" w:num="1"/>
          <w:docGrid w:type="lines" w:linePitch="321" w:charSpace="0"/>
        </w:sectPr>
      </w:pPr>
    </w:p>
    <w:p w14:paraId="06368648">
      <w:pPr>
        <w:pStyle w:val="2"/>
        <w:spacing w:line="240" w:lineRule="auto"/>
        <w:rPr>
          <w:rFonts w:eastAsia="宋体" w:cs="Times New Roman"/>
          <w:color w:val="auto"/>
          <w:sz w:val="24"/>
          <w:szCs w:val="24"/>
          <w:vertAlign w:val="baseline"/>
        </w:rPr>
      </w:pPr>
      <w:bookmarkStart w:id="57" w:name="_Toc30385"/>
      <w:r>
        <w:rPr>
          <w:rFonts w:eastAsia="宋体" w:cs="Times New Roman"/>
          <w:color w:val="auto"/>
          <w:sz w:val="24"/>
          <w:szCs w:val="24"/>
        </w:rPr>
        <w:pict>
          <v:group id="_x0000_s1027" o:spid="_x0000_s1027" o:spt="203" style="position:absolute;left:0pt;margin-left:544.95pt;margin-top:970.85pt;height:49.15pt;width:118.3pt;z-index:251661312;mso-width-relative:page;mso-height-relative:page;" coordorigin="12149,51422" coordsize="2366,1072203" o:gfxdata="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">
            <o:lock v:ext="edit"/>
            <v:shape id="_x0000_s1029" o:spid="_x0000_s1029" o:spt="202" type="#_x0000_t202" style="position:absolute;left:12149;top:51422;height:1072;width:2366;mso-wrap-style:none;" filled="f" coordsize="21600,21600" o:gfxdata="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P3Z7yC2AAAA2wAAAA8A&#10;AAAAAAAAAQAgAAAAIgAAAGRycy9kb3ducmV2LnhtbFBLAQIUABQAAAAIAIdO4kAzLwWeOwAAADkA&#10;AAAQAAAAAAAAAAEAIAAAAAUBAABkcnMvc2hhcGV4bWwueG1sUEsFBgAAAAAGAAYAWwEAAK8DAAAA&#10;AA==&#10;">
              <v:path/>
              <v:fill on="f" focussize="0,0"/>
              <v:stroke weight="1.5pt" joinstyle="round"/>
              <v:imagedata o:title=""/>
              <o:lock v:ext="edit"/>
              <v:textbox style="mso-fit-shape-to-text:t;">
                <w:txbxContent>
                  <w:p w14:paraId="46737BB9">
                    <w:pPr>
                      <w:adjustRightInd w:val="0"/>
                      <w:snapToGrid w:val="0"/>
                      <w:spacing w:line="312" w:lineRule="auto"/>
                      <w:jc w:val="center"/>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备注</w:t>
                    </w:r>
                  </w:p>
                  <w:p w14:paraId="4350E725">
                    <w:pPr>
                      <w:adjustRightInd w:val="0"/>
                      <w:snapToGrid w:val="0"/>
                      <w:spacing w:line="312"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     本次验收内容</w:t>
                    </w:r>
                  </w:p>
                </w:txbxContent>
              </v:textbox>
            </v:shape>
            <v:rect id="_x0000_s1028" o:spid="_x0000_s1028" o:spt="1" style="position:absolute;left:12298;top:51933;height:336;width:503;v-text-anchor:middle;" filled="f" stroked="t" coordsize="21600,21600" o:gfxdata="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6dhPvQAA&#10;ANsAAAAPAAAAAAAAAAEAIAAAACIAAABkcnMvZG93bnJldi54bWxQSwECFAAUAAAACACHTuJAMy8F&#10;njsAAAA5AAAAEAAAAAAAAAABACAAAAAMAQAAZHJzL3NoYXBleG1sLnhtbFBLBQYAAAAABgAGAFsB&#10;AAC2AwAAAAA=&#10;">
              <v:path/>
              <v:fill on="f" focussize="0,0"/>
              <v:stroke weight="1.5pt" color="#FF0000"/>
              <v:imagedata o:title=""/>
              <o:lock v:ext="edit"/>
            </v:rect>
          </v:group>
        </w:pict>
      </w:r>
      <w:r>
        <w:rPr>
          <w:rFonts w:eastAsia="宋体" w:cs="Times New Roman"/>
          <w:color w:val="auto"/>
          <w:sz w:val="24"/>
          <w:szCs w:val="24"/>
        </w:rPr>
        <w:t>附件1 环评批复</w:t>
      </w:r>
      <w:bookmarkEnd w:id="57"/>
    </w:p>
    <w:p w14:paraId="2342504E">
      <w:pPr>
        <w:pStyle w:val="21"/>
        <w:ind w:left="0" w:leftChars="0" w:firstLine="0" w:firstLineChars="0"/>
        <w:rPr>
          <w:rFonts w:hint="eastAsia" w:eastAsia="宋体" w:cs="Times New Roman"/>
          <w:color w:val="auto"/>
          <w:lang w:eastAsia="zh-CN"/>
        </w:rPr>
        <w:sectPr>
          <w:headerReference r:id="rId8" w:type="default"/>
          <w:footerReference r:id="rId9" w:type="default"/>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21" w:charSpace="0"/>
        </w:sectPr>
      </w:pPr>
    </w:p>
    <w:p w14:paraId="2D87934B">
      <w:pPr>
        <w:pStyle w:val="2"/>
        <w:spacing w:line="240" w:lineRule="auto"/>
        <w:rPr>
          <w:rFonts w:eastAsia="宋体" w:cs="Times New Roman"/>
          <w:color w:val="auto"/>
          <w:sz w:val="24"/>
          <w:szCs w:val="24"/>
        </w:rPr>
      </w:pPr>
      <w:bookmarkStart w:id="58" w:name="_Toc24897"/>
      <w:r>
        <w:rPr>
          <w:rFonts w:eastAsia="宋体" w:cs="Times New Roman"/>
          <w:color w:val="auto"/>
          <w:sz w:val="24"/>
          <w:szCs w:val="24"/>
        </w:rPr>
        <w:t>附件2 验收工况</w:t>
      </w:r>
      <w:bookmarkEnd w:id="58"/>
    </w:p>
    <w:p w14:paraId="2A7B6640">
      <w:pP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br w:type="page"/>
      </w:r>
    </w:p>
    <w:p w14:paraId="54F91BF4">
      <w:pPr>
        <w:pStyle w:val="2"/>
        <w:spacing w:line="240" w:lineRule="auto"/>
        <w:rPr>
          <w:rFonts w:eastAsia="宋体" w:cs="Times New Roman"/>
          <w:color w:val="auto"/>
          <w:sz w:val="24"/>
          <w:szCs w:val="24"/>
        </w:rPr>
      </w:pPr>
      <w:bookmarkStart w:id="59" w:name="_Toc3384"/>
      <w:r>
        <w:rPr>
          <w:rFonts w:eastAsia="宋体" w:cs="Times New Roman"/>
          <w:color w:val="auto"/>
          <w:sz w:val="24"/>
          <w:szCs w:val="24"/>
        </w:rPr>
        <w:t>附件3 检测报告</w:t>
      </w:r>
      <w:bookmarkEnd w:id="59"/>
    </w:p>
    <w:p w14:paraId="06F55D19">
      <w:pPr>
        <w:rPr>
          <w:rFonts w:hint="eastAsia" w:eastAsia="宋体" w:cs="Times New Roman"/>
          <w:color w:val="auto"/>
          <w:sz w:val="24"/>
          <w:szCs w:val="24"/>
        </w:rPr>
      </w:pPr>
      <w:r>
        <w:rPr>
          <w:rFonts w:hint="eastAsia" w:eastAsia="宋体" w:cs="Times New Roman"/>
          <w:color w:val="auto"/>
          <w:sz w:val="24"/>
          <w:szCs w:val="24"/>
        </w:rPr>
        <w:br w:type="page"/>
      </w:r>
    </w:p>
    <w:p w14:paraId="12EECA14">
      <w:pPr>
        <w:pStyle w:val="2"/>
        <w:spacing w:line="240" w:lineRule="auto"/>
        <w:rPr>
          <w:rFonts w:hint="eastAsia" w:ascii="Times New Roman" w:hAnsi="Times New Roman" w:eastAsia="宋体" w:cs="Times New Roman"/>
          <w:color w:val="auto"/>
          <w:sz w:val="24"/>
          <w:szCs w:val="24"/>
          <w:lang w:eastAsia="zh-CN"/>
        </w:rPr>
      </w:pPr>
      <w:bookmarkStart w:id="60" w:name="_Toc26833"/>
      <w:r>
        <w:rPr>
          <w:rFonts w:hint="eastAsia" w:ascii="Times New Roman" w:hAnsi="Times New Roman" w:eastAsia="宋体" w:cs="Times New Roman"/>
          <w:color w:val="auto"/>
          <w:sz w:val="24"/>
          <w:szCs w:val="24"/>
        </w:rPr>
        <w:t>附件</w:t>
      </w:r>
      <w:r>
        <w:rPr>
          <w:rFonts w:hint="eastAsia" w:ascii="Times New Roman" w:hAnsi="Times New Roman" w:eastAsia="宋体" w:cs="Times New Roman"/>
          <w:color w:val="auto"/>
          <w:sz w:val="24"/>
          <w:szCs w:val="24"/>
          <w:lang w:val="en-US" w:eastAsia="zh-CN"/>
        </w:rPr>
        <w:t>4</w:t>
      </w:r>
      <w:r>
        <w:rPr>
          <w:rFonts w:hint="eastAsia"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eastAsia="zh-CN"/>
        </w:rPr>
        <w:t>排污许可证</w:t>
      </w:r>
      <w:bookmarkEnd w:id="60"/>
    </w:p>
    <w:p w14:paraId="323B76AC">
      <w:pPr>
        <w:rPr>
          <w:rFonts w:hint="eastAsia" w:eastAsia="宋体" w:cs="Times New Roman"/>
          <w:color w:val="auto"/>
          <w:sz w:val="24"/>
          <w:szCs w:val="24"/>
          <w:lang w:eastAsia="zh-CN"/>
        </w:rPr>
        <w:sectPr>
          <w:pgSz w:w="12240" w:h="15840"/>
          <w:pgMar w:top="1383" w:right="1134" w:bottom="1383" w:left="1134" w:header="720" w:footer="720" w:gutter="0"/>
          <w:pgBorders>
            <w:top w:val="none" w:sz="0" w:space="0"/>
            <w:left w:val="none" w:sz="0" w:space="0"/>
            <w:bottom w:val="none" w:sz="0" w:space="0"/>
            <w:right w:val="none" w:sz="0" w:space="0"/>
          </w:pgBorders>
          <w:cols w:space="0" w:num="1"/>
          <w:docGrid w:type="lines" w:linePitch="321" w:charSpace="0"/>
        </w:sectPr>
      </w:pPr>
    </w:p>
    <w:p w14:paraId="7CD72C85">
      <w:pPr>
        <w:pStyle w:val="2"/>
        <w:spacing w:line="240" w:lineRule="auto"/>
        <w:rPr>
          <w:rFonts w:hint="eastAsia" w:eastAsia="宋体" w:cs="Times New Roman"/>
          <w:color w:val="auto"/>
          <w:sz w:val="24"/>
          <w:szCs w:val="24"/>
          <w:lang w:eastAsia="zh-CN"/>
        </w:rPr>
      </w:pPr>
      <w:bookmarkStart w:id="61" w:name="_Toc4154"/>
      <w:r>
        <w:rPr>
          <w:rFonts w:hint="eastAsia" w:eastAsia="宋体" w:cs="Times New Roman"/>
          <w:color w:val="auto"/>
          <w:sz w:val="24"/>
          <w:szCs w:val="24"/>
        </w:rPr>
        <w:t>附件</w:t>
      </w:r>
      <w:r>
        <w:rPr>
          <w:rFonts w:hint="eastAsia" w:eastAsia="宋体" w:cs="Times New Roman"/>
          <w:color w:val="auto"/>
          <w:sz w:val="24"/>
          <w:szCs w:val="24"/>
          <w:lang w:val="en-US" w:eastAsia="zh-CN"/>
        </w:rPr>
        <w:t>5</w:t>
      </w:r>
      <w:r>
        <w:rPr>
          <w:rFonts w:hint="eastAsia" w:eastAsia="宋体" w:cs="Times New Roman"/>
          <w:color w:val="auto"/>
          <w:sz w:val="24"/>
          <w:szCs w:val="24"/>
        </w:rPr>
        <w:t xml:space="preserve"> </w:t>
      </w:r>
      <w:r>
        <w:rPr>
          <w:rFonts w:hint="eastAsia" w:eastAsia="宋体" w:cs="Times New Roman"/>
          <w:color w:val="auto"/>
          <w:sz w:val="24"/>
          <w:szCs w:val="24"/>
          <w:lang w:eastAsia="zh-CN"/>
        </w:rPr>
        <w:t>危废合同</w:t>
      </w:r>
      <w:bookmarkEnd w:id="61"/>
    </w:p>
    <w:p w14:paraId="70E3A768">
      <w:pPr>
        <w:rPr>
          <w:rFonts w:hint="eastAsia" w:eastAsia="宋体" w:cs="Times New Roman"/>
          <w:color w:val="auto"/>
          <w:sz w:val="24"/>
          <w:szCs w:val="24"/>
        </w:rPr>
      </w:pPr>
      <w:bookmarkStart w:id="62" w:name="_Toc30280"/>
      <w:r>
        <w:rPr>
          <w:rFonts w:hint="eastAsia" w:eastAsia="宋体" w:cs="Times New Roman"/>
          <w:color w:val="auto"/>
          <w:sz w:val="24"/>
          <w:szCs w:val="24"/>
        </w:rPr>
        <w:br w:type="page"/>
      </w:r>
    </w:p>
    <w:p w14:paraId="492FAD6D">
      <w:pPr>
        <w:pStyle w:val="2"/>
        <w:spacing w:line="240" w:lineRule="auto"/>
        <w:rPr>
          <w:rFonts w:hint="eastAsia" w:eastAsia="宋体" w:cs="Times New Roman"/>
          <w:color w:val="auto"/>
          <w:sz w:val="24"/>
          <w:szCs w:val="24"/>
          <w:lang w:eastAsia="zh-CN"/>
        </w:rPr>
      </w:pPr>
      <w:r>
        <w:rPr>
          <w:rFonts w:hint="eastAsia" w:eastAsia="宋体" w:cs="Times New Roman"/>
          <w:color w:val="auto"/>
          <w:sz w:val="24"/>
          <w:szCs w:val="24"/>
        </w:rPr>
        <w:t>附件</w:t>
      </w:r>
      <w:r>
        <w:rPr>
          <w:rFonts w:hint="eastAsia" w:eastAsia="宋体" w:cs="Times New Roman"/>
          <w:color w:val="auto"/>
          <w:sz w:val="24"/>
          <w:szCs w:val="24"/>
          <w:lang w:val="en-US" w:eastAsia="zh-CN"/>
        </w:rPr>
        <w:t>6</w:t>
      </w:r>
      <w:r>
        <w:rPr>
          <w:rFonts w:hint="eastAsia" w:eastAsia="宋体" w:cs="Times New Roman"/>
          <w:color w:val="auto"/>
          <w:sz w:val="24"/>
          <w:szCs w:val="24"/>
        </w:rPr>
        <w:t xml:space="preserve"> </w:t>
      </w:r>
      <w:r>
        <w:rPr>
          <w:rFonts w:hint="eastAsia" w:eastAsia="宋体" w:cs="Times New Roman"/>
          <w:color w:val="auto"/>
          <w:sz w:val="24"/>
          <w:szCs w:val="24"/>
          <w:lang w:eastAsia="zh-CN"/>
        </w:rPr>
        <w:t>自查报告</w:t>
      </w:r>
      <w:bookmarkEnd w:id="62"/>
    </w:p>
    <w:p w14:paraId="23485AB6">
      <w:pPr>
        <w:rPr>
          <w:rFonts w:hint="eastAsia"/>
          <w:lang w:val="en-US" w:eastAsia="zh-CN"/>
        </w:rPr>
      </w:pPr>
    </w:p>
    <w:p w14:paraId="358218A1">
      <w:pPr>
        <w:rPr>
          <w:rFonts w:hint="eastAsia" w:eastAsia="宋体" w:cs="Times New Roman"/>
          <w:color w:val="auto"/>
          <w:sz w:val="24"/>
          <w:szCs w:val="24"/>
          <w:lang w:eastAsia="zh-CN"/>
        </w:rPr>
      </w:pPr>
      <w:bookmarkStart w:id="63" w:name="_Toc17441"/>
      <w:r>
        <w:rPr>
          <w:rFonts w:hint="eastAsia" w:eastAsia="宋体" w:cs="Times New Roman"/>
          <w:color w:val="auto"/>
          <w:sz w:val="24"/>
          <w:szCs w:val="24"/>
          <w:lang w:eastAsia="zh-CN"/>
        </w:rPr>
        <w:br w:type="page"/>
      </w:r>
    </w:p>
    <w:p w14:paraId="05E62F1E">
      <w:pPr>
        <w:pStyle w:val="2"/>
        <w:spacing w:line="240" w:lineRule="auto"/>
        <w:rPr>
          <w:rFonts w:hint="eastAsia" w:eastAsia="宋体" w:cs="Times New Roman"/>
          <w:color w:val="auto"/>
          <w:sz w:val="24"/>
          <w:szCs w:val="24"/>
          <w:lang w:val="en-US" w:eastAsia="zh-CN"/>
        </w:rPr>
      </w:pPr>
      <w:bookmarkStart w:id="64" w:name="_GoBack"/>
      <w:bookmarkEnd w:id="64"/>
      <w:r>
        <w:rPr>
          <w:rFonts w:hint="eastAsia" w:eastAsia="宋体" w:cs="Times New Roman"/>
          <w:color w:val="auto"/>
          <w:sz w:val="24"/>
          <w:szCs w:val="24"/>
          <w:lang w:eastAsia="zh-CN"/>
        </w:rPr>
        <w:t>附件</w:t>
      </w:r>
      <w:r>
        <w:rPr>
          <w:rFonts w:hint="eastAsia" w:eastAsia="宋体" w:cs="Times New Roman"/>
          <w:color w:val="auto"/>
          <w:sz w:val="24"/>
          <w:szCs w:val="24"/>
          <w:lang w:val="en-US" w:eastAsia="zh-CN"/>
        </w:rPr>
        <w:t>7 验收意见</w:t>
      </w:r>
      <w:bookmarkEnd w:id="63"/>
    </w:p>
    <w:p w14:paraId="28FB6D35">
      <w:pPr>
        <w:pStyle w:val="9"/>
        <w:rPr>
          <w:rFonts w:hint="default" w:ascii="Times New Roman" w:hAnsi="Times New Roman" w:eastAsia="宋体" w:cs="Times New Roman"/>
          <w:color w:val="auto"/>
          <w:lang w:val="en-US" w:eastAsia="zh-CN"/>
        </w:rPr>
      </w:pPr>
    </w:p>
    <w:sectPr>
      <w:pgSz w:w="11905" w:h="16838"/>
      <w:pgMar w:top="1383" w:right="1134" w:bottom="1383" w:left="1134" w:header="720" w:footer="720" w:gutter="0"/>
      <w:pgBorders>
        <w:top w:val="none" w:sz="0" w:space="0"/>
        <w:left w:val="none" w:sz="0" w:space="0"/>
        <w:bottom w:val="none" w:sz="0" w:space="0"/>
        <w:right w:val="none" w:sz="0" w:space="0"/>
      </w:pgBorders>
      <w:cols w:space="0" w:num="1"/>
      <w:rtlGutter w:val="0"/>
      <w:docGrid w:type="lines" w:linePitch="32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18030">
    <w:altName w:val="宋体"/>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68701">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92C11">
    <w:pPr>
      <w:pStyle w:val="14"/>
    </w:pPr>
    <w:r>
      <w:pict>
        <v:shape id="文本框 5" o:spid="_x0000_s2051"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WNNfMkBAACaAwAADgAAAGRycy9lMm9Eb2MueG1srVPNjtMwEL4j8Q6W&#10;79RpB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Xb2kxHGLE798/3b58evy8yt5&#10;lfvTB6gx7S5gYhre+gG3ZvYDOrPsQUWbvyiIYBy7e752Vw6JiPxovVqvKwwJjM0XxGcPz0OE9E56&#10;S7LR0IjjK13lpw+QxtQ5JVdz/lYbU0Zo3F8OxMwelrmPHLOVhv0wCdr79ox6epx8Qx0uOiXmvcPG&#10;5iWZjTgb+9k4hqgPHVJbFl4Q3hwTkijccoURdiqMIyvqpvXKO/HnvWQ9/F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hY018yQEAAJoDAAAOAAAAAAAAAAEAIAAAAB4BAABkcnMvZTJvRG9j&#10;LnhtbFBLBQYAAAAABgAGAFkBAABZBQAAAAA=&#10;">
          <v:path/>
          <v:fill on="f" focussize="0,0"/>
          <v:stroke on="f" joinstyle="miter"/>
          <v:imagedata o:title=""/>
          <o:lock v:ext="edit"/>
          <v:textbox inset="0mm,0mm,0mm,0mm" style="mso-fit-shape-to-text:t;">
            <w:txbxContent>
              <w:p w14:paraId="7A660A63">
                <w:pPr>
                  <w:pStyle w:val="14"/>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F7C93">
    <w:pPr>
      <w:pStyle w:val="14"/>
    </w:pPr>
    <w:r>
      <w:pict>
        <v:shape id="_x0000_s2050" o:spid="_x0000_s2050"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kZy9a8cBAACcAwAADgAAAAAAAAABACAAAAAeAQAAZHJzL2Uyb0RvYy54&#10;bWxQSwUGAAAAAAYABgBZAQAAVwUAAAAA&#10;">
          <v:path/>
          <v:fill on="f" focussize="0,0"/>
          <v:stroke on="f" joinstyle="miter"/>
          <v:imagedata o:title=""/>
          <o:lock v:ext="edit"/>
          <v:textbox inset="0mm,0mm,0mm,0mm" style="mso-fit-shape-to-text:t;">
            <w:txbxContent>
              <w:p w14:paraId="7DBD7C05">
                <w:pPr>
                  <w:pStyle w:val="14"/>
                </w:pPr>
                <w:r>
                  <w:fldChar w:fldCharType="begin"/>
                </w:r>
                <w:r>
                  <w:instrText xml:space="preserve"> PAGE  \* MERGEFORMAT </w:instrText>
                </w:r>
                <w:r>
                  <w:fldChar w:fldCharType="separate"/>
                </w:r>
                <w:r>
                  <w:t>31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2A75C">
    <w:pPr>
      <w:pStyle w:val="14"/>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49cfcoBAACaAwAADgAAAGRycy9lMm9Eb2MueG1srVPNjtMwEL4j8Q6W&#10;79RpJ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Oo1JY5bnPjlx/fLz9+XX9/I&#10;Te5PH6DGtPuAiWl46wfcmtkP6MyyBxVt/qIggnHs7vnaXTkkIvKj9Wq9rjAkMDZfEJ89PA8R0jvp&#10;LclGQyOOr3SVnz5AGlPnlFzN+TttTBmhcX85EDN7WOY+csxWGvbDJGjv2zPq6XHyDXW46JSY9w4b&#10;m5dkNuJs7GfjGKI+dEhtWXhBeHNMSKJwyxVG2Kkwjqyom9Yr78Tje8l6+KW2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E49cfcoBAACaAwAADgAAAAAAAAABACAAAAAeAQAAZHJzL2Uyb0Rv&#10;Yy54bWxQSwUGAAAAAAYABgBZAQAAWgUAAAAA&#10;">
          <v:path/>
          <v:fill on="f" focussize="0,0"/>
          <v:stroke on="f" joinstyle="miter"/>
          <v:imagedata o:title=""/>
          <o:lock v:ext="edit"/>
          <v:textbox inset="0mm,0mm,0mm,0mm" style="mso-fit-shape-to-text:t;">
            <w:txbxContent>
              <w:p w14:paraId="354453EF">
                <w:pPr>
                  <w:pStyle w:val="14"/>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0B05">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F4C83"/>
    <w:multiLevelType w:val="singleLevel"/>
    <w:tmpl w:val="8D0F4C83"/>
    <w:lvl w:ilvl="0" w:tentative="0">
      <w:start w:val="1"/>
      <w:numFmt w:val="decimal"/>
      <w:suff w:val="space"/>
      <w:lvlText w:val="%1."/>
      <w:lvlJc w:val="left"/>
      <w:rPr>
        <w:rFonts w:hint="default"/>
        <w:b/>
        <w:bCs/>
      </w:rPr>
    </w:lvl>
  </w:abstractNum>
  <w:abstractNum w:abstractNumId="1">
    <w:nsid w:val="9FF0BDD0"/>
    <w:multiLevelType w:val="singleLevel"/>
    <w:tmpl w:val="9FF0BDD0"/>
    <w:lvl w:ilvl="0" w:tentative="0">
      <w:start w:val="1"/>
      <w:numFmt w:val="decimal"/>
      <w:lvlText w:val="%1."/>
      <w:lvlJc w:val="left"/>
      <w:pPr>
        <w:tabs>
          <w:tab w:val="left" w:pos="312"/>
        </w:tabs>
      </w:pPr>
    </w:lvl>
  </w:abstractNum>
  <w:abstractNum w:abstractNumId="2">
    <w:nsid w:val="EB64EC8B"/>
    <w:multiLevelType w:val="singleLevel"/>
    <w:tmpl w:val="EB64EC8B"/>
    <w:lvl w:ilvl="0" w:tentative="0">
      <w:start w:val="1"/>
      <w:numFmt w:val="decimal"/>
      <w:suff w:val="space"/>
      <w:lvlText w:val="%1."/>
      <w:lvlJc w:val="left"/>
    </w:lvl>
  </w:abstractNum>
  <w:abstractNum w:abstractNumId="3">
    <w:nsid w:val="27D17B84"/>
    <w:multiLevelType w:val="singleLevel"/>
    <w:tmpl w:val="27D17B84"/>
    <w:lvl w:ilvl="0" w:tentative="0">
      <w:start w:val="1"/>
      <w:numFmt w:val="decimal"/>
      <w:suff w:val="nothing"/>
      <w:lvlText w:val="%1、"/>
      <w:lvlJc w:val="left"/>
    </w:lvl>
  </w:abstractNum>
  <w:abstractNum w:abstractNumId="4">
    <w:nsid w:val="6BD04009"/>
    <w:multiLevelType w:val="singleLevel"/>
    <w:tmpl w:val="6BD04009"/>
    <w:lvl w:ilvl="0" w:tentative="0">
      <w:start w:val="1"/>
      <w:numFmt w:val="decimal"/>
      <w:lvlText w:val="%1."/>
      <w:lvlJc w:val="left"/>
      <w:pPr>
        <w:tabs>
          <w:tab w:val="left" w:pos="312"/>
        </w:tabs>
        <w:ind w:left="-62"/>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documentProtection w:enforcement="0"/>
  <w:defaultTabStop w:val="420"/>
  <w:drawingGridHorizontalSpacing w:val="105"/>
  <w:drawingGridVerticalSpacing w:val="160"/>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hiZDAxNzQ5MDE0MTljY2ZjYjM4N2EzNzQ5YTk0NmMifQ=="/>
  </w:docVars>
  <w:rsids>
    <w:rsidRoot w:val="00E74825"/>
    <w:rsid w:val="00013C3E"/>
    <w:rsid w:val="00027DF2"/>
    <w:rsid w:val="00054232"/>
    <w:rsid w:val="000719C0"/>
    <w:rsid w:val="0008435A"/>
    <w:rsid w:val="00091DD8"/>
    <w:rsid w:val="000E25C6"/>
    <w:rsid w:val="00126075"/>
    <w:rsid w:val="00164A5C"/>
    <w:rsid w:val="00170940"/>
    <w:rsid w:val="00174D14"/>
    <w:rsid w:val="0017561C"/>
    <w:rsid w:val="001A0E6B"/>
    <w:rsid w:val="001B7D6F"/>
    <w:rsid w:val="001C6691"/>
    <w:rsid w:val="0020216A"/>
    <w:rsid w:val="00222EFD"/>
    <w:rsid w:val="00250805"/>
    <w:rsid w:val="00265DB1"/>
    <w:rsid w:val="002674D1"/>
    <w:rsid w:val="002A2A5B"/>
    <w:rsid w:val="002A6079"/>
    <w:rsid w:val="002B2E13"/>
    <w:rsid w:val="002B3E1E"/>
    <w:rsid w:val="002C7076"/>
    <w:rsid w:val="002F566A"/>
    <w:rsid w:val="002F6366"/>
    <w:rsid w:val="00325053"/>
    <w:rsid w:val="0034743E"/>
    <w:rsid w:val="00384EA8"/>
    <w:rsid w:val="00395B59"/>
    <w:rsid w:val="003A28D0"/>
    <w:rsid w:val="003A3644"/>
    <w:rsid w:val="003A42D3"/>
    <w:rsid w:val="003C6196"/>
    <w:rsid w:val="003D4521"/>
    <w:rsid w:val="003D56DA"/>
    <w:rsid w:val="003D6A90"/>
    <w:rsid w:val="003E4DD5"/>
    <w:rsid w:val="0040514E"/>
    <w:rsid w:val="004056BB"/>
    <w:rsid w:val="00412E46"/>
    <w:rsid w:val="00436E0D"/>
    <w:rsid w:val="00437E5A"/>
    <w:rsid w:val="004465FB"/>
    <w:rsid w:val="00457073"/>
    <w:rsid w:val="004629D4"/>
    <w:rsid w:val="00484381"/>
    <w:rsid w:val="004960A1"/>
    <w:rsid w:val="00497B63"/>
    <w:rsid w:val="004A1991"/>
    <w:rsid w:val="004C4BFB"/>
    <w:rsid w:val="004C613B"/>
    <w:rsid w:val="004C61E8"/>
    <w:rsid w:val="004E2E1B"/>
    <w:rsid w:val="00503492"/>
    <w:rsid w:val="00536629"/>
    <w:rsid w:val="005425C7"/>
    <w:rsid w:val="00554458"/>
    <w:rsid w:val="00560F67"/>
    <w:rsid w:val="00565EC9"/>
    <w:rsid w:val="00583A13"/>
    <w:rsid w:val="005D4BDA"/>
    <w:rsid w:val="005F7E14"/>
    <w:rsid w:val="00614260"/>
    <w:rsid w:val="00636758"/>
    <w:rsid w:val="0064162B"/>
    <w:rsid w:val="00671072"/>
    <w:rsid w:val="00697BA2"/>
    <w:rsid w:val="006B43B1"/>
    <w:rsid w:val="006B7850"/>
    <w:rsid w:val="006E3128"/>
    <w:rsid w:val="006E6BE5"/>
    <w:rsid w:val="00714749"/>
    <w:rsid w:val="007209A5"/>
    <w:rsid w:val="00757B9E"/>
    <w:rsid w:val="007803AC"/>
    <w:rsid w:val="007A343C"/>
    <w:rsid w:val="007D0848"/>
    <w:rsid w:val="008218FC"/>
    <w:rsid w:val="00837A58"/>
    <w:rsid w:val="0086695B"/>
    <w:rsid w:val="00867432"/>
    <w:rsid w:val="00873563"/>
    <w:rsid w:val="008971EE"/>
    <w:rsid w:val="00897F6E"/>
    <w:rsid w:val="008A3640"/>
    <w:rsid w:val="008F55BE"/>
    <w:rsid w:val="00911137"/>
    <w:rsid w:val="0091763D"/>
    <w:rsid w:val="0094403D"/>
    <w:rsid w:val="00947119"/>
    <w:rsid w:val="00986465"/>
    <w:rsid w:val="009A01B4"/>
    <w:rsid w:val="009A199C"/>
    <w:rsid w:val="009C25BD"/>
    <w:rsid w:val="009D2AD1"/>
    <w:rsid w:val="009F2D6C"/>
    <w:rsid w:val="00A07FFD"/>
    <w:rsid w:val="00A54814"/>
    <w:rsid w:val="00A71B51"/>
    <w:rsid w:val="00A92A2F"/>
    <w:rsid w:val="00A95A0A"/>
    <w:rsid w:val="00AB4B4B"/>
    <w:rsid w:val="00AB7DCE"/>
    <w:rsid w:val="00AC5457"/>
    <w:rsid w:val="00AC5AFA"/>
    <w:rsid w:val="00AE232A"/>
    <w:rsid w:val="00AE7A9F"/>
    <w:rsid w:val="00AF35BB"/>
    <w:rsid w:val="00AF3F50"/>
    <w:rsid w:val="00AF62F5"/>
    <w:rsid w:val="00B055EE"/>
    <w:rsid w:val="00B1130C"/>
    <w:rsid w:val="00B22865"/>
    <w:rsid w:val="00B275C9"/>
    <w:rsid w:val="00B346DF"/>
    <w:rsid w:val="00B43A4A"/>
    <w:rsid w:val="00B65158"/>
    <w:rsid w:val="00B71139"/>
    <w:rsid w:val="00BE2608"/>
    <w:rsid w:val="00BF0EE4"/>
    <w:rsid w:val="00BF696D"/>
    <w:rsid w:val="00C003E0"/>
    <w:rsid w:val="00C17BED"/>
    <w:rsid w:val="00C244CE"/>
    <w:rsid w:val="00C26230"/>
    <w:rsid w:val="00C32F72"/>
    <w:rsid w:val="00C33C03"/>
    <w:rsid w:val="00C73DBF"/>
    <w:rsid w:val="00C84344"/>
    <w:rsid w:val="00C9240D"/>
    <w:rsid w:val="00D0071A"/>
    <w:rsid w:val="00D1061B"/>
    <w:rsid w:val="00D1087F"/>
    <w:rsid w:val="00D128F6"/>
    <w:rsid w:val="00D35132"/>
    <w:rsid w:val="00D443F8"/>
    <w:rsid w:val="00D55186"/>
    <w:rsid w:val="00D65A69"/>
    <w:rsid w:val="00D80C73"/>
    <w:rsid w:val="00D84BEB"/>
    <w:rsid w:val="00D93EB1"/>
    <w:rsid w:val="00DA5BD8"/>
    <w:rsid w:val="00DB1457"/>
    <w:rsid w:val="00DF624D"/>
    <w:rsid w:val="00E0232F"/>
    <w:rsid w:val="00E153AA"/>
    <w:rsid w:val="00E33187"/>
    <w:rsid w:val="00E33E53"/>
    <w:rsid w:val="00E57C04"/>
    <w:rsid w:val="00E74825"/>
    <w:rsid w:val="00EB1305"/>
    <w:rsid w:val="00EB731B"/>
    <w:rsid w:val="00F00670"/>
    <w:rsid w:val="00F15695"/>
    <w:rsid w:val="00F30663"/>
    <w:rsid w:val="00F43962"/>
    <w:rsid w:val="00F447D4"/>
    <w:rsid w:val="00F51550"/>
    <w:rsid w:val="00F6396A"/>
    <w:rsid w:val="00F7376D"/>
    <w:rsid w:val="00F929A0"/>
    <w:rsid w:val="00FA48F5"/>
    <w:rsid w:val="00FE153E"/>
    <w:rsid w:val="00FE2266"/>
    <w:rsid w:val="00FE5E04"/>
    <w:rsid w:val="017B2F92"/>
    <w:rsid w:val="01EF4739"/>
    <w:rsid w:val="01F3521E"/>
    <w:rsid w:val="01FF31AD"/>
    <w:rsid w:val="021C64AD"/>
    <w:rsid w:val="022815E7"/>
    <w:rsid w:val="02403BFB"/>
    <w:rsid w:val="026B64D1"/>
    <w:rsid w:val="02E778AC"/>
    <w:rsid w:val="038174AE"/>
    <w:rsid w:val="03B67E12"/>
    <w:rsid w:val="04DC6660"/>
    <w:rsid w:val="06267569"/>
    <w:rsid w:val="07CD2A17"/>
    <w:rsid w:val="07E41521"/>
    <w:rsid w:val="086B2D0F"/>
    <w:rsid w:val="09DA221D"/>
    <w:rsid w:val="0A6462DA"/>
    <w:rsid w:val="0A904AF3"/>
    <w:rsid w:val="0AE778EA"/>
    <w:rsid w:val="0B013B10"/>
    <w:rsid w:val="0B123116"/>
    <w:rsid w:val="0B70537E"/>
    <w:rsid w:val="0BEB03A7"/>
    <w:rsid w:val="0CCF00DF"/>
    <w:rsid w:val="0CF03B47"/>
    <w:rsid w:val="0D170D4E"/>
    <w:rsid w:val="0E4858FC"/>
    <w:rsid w:val="0EB14012"/>
    <w:rsid w:val="0FAC0418"/>
    <w:rsid w:val="0FEB07B7"/>
    <w:rsid w:val="10080853"/>
    <w:rsid w:val="11345971"/>
    <w:rsid w:val="117B4705"/>
    <w:rsid w:val="11A272F0"/>
    <w:rsid w:val="11DC2444"/>
    <w:rsid w:val="124003B2"/>
    <w:rsid w:val="13301C89"/>
    <w:rsid w:val="139B3968"/>
    <w:rsid w:val="144D6BCE"/>
    <w:rsid w:val="15A55C7B"/>
    <w:rsid w:val="178C2C1E"/>
    <w:rsid w:val="17D1525C"/>
    <w:rsid w:val="1809746F"/>
    <w:rsid w:val="18711A10"/>
    <w:rsid w:val="18EB159F"/>
    <w:rsid w:val="18F814BD"/>
    <w:rsid w:val="19D561AC"/>
    <w:rsid w:val="1A4427A2"/>
    <w:rsid w:val="1A823A6B"/>
    <w:rsid w:val="1AB55CD0"/>
    <w:rsid w:val="1AC11DA7"/>
    <w:rsid w:val="1B221ABC"/>
    <w:rsid w:val="1B491209"/>
    <w:rsid w:val="1B7A7A6F"/>
    <w:rsid w:val="1BA32F7A"/>
    <w:rsid w:val="1C70288C"/>
    <w:rsid w:val="1DC717B9"/>
    <w:rsid w:val="1DFF1BDC"/>
    <w:rsid w:val="1E653EEE"/>
    <w:rsid w:val="1EA13D94"/>
    <w:rsid w:val="1ED16D1D"/>
    <w:rsid w:val="20580F74"/>
    <w:rsid w:val="205C4966"/>
    <w:rsid w:val="20DF2ECF"/>
    <w:rsid w:val="233A30F0"/>
    <w:rsid w:val="244231B1"/>
    <w:rsid w:val="24BC243A"/>
    <w:rsid w:val="25D92F24"/>
    <w:rsid w:val="25F20E06"/>
    <w:rsid w:val="264347E4"/>
    <w:rsid w:val="26A752D5"/>
    <w:rsid w:val="26E65B71"/>
    <w:rsid w:val="275F2AFC"/>
    <w:rsid w:val="281408A1"/>
    <w:rsid w:val="291122EA"/>
    <w:rsid w:val="293759B2"/>
    <w:rsid w:val="2975783A"/>
    <w:rsid w:val="2AB172D2"/>
    <w:rsid w:val="2C5310A4"/>
    <w:rsid w:val="2C6F563A"/>
    <w:rsid w:val="2E282ABE"/>
    <w:rsid w:val="2E3945C5"/>
    <w:rsid w:val="2E7F6778"/>
    <w:rsid w:val="2F1B7727"/>
    <w:rsid w:val="2FAD58F7"/>
    <w:rsid w:val="31BA5412"/>
    <w:rsid w:val="31F42649"/>
    <w:rsid w:val="32017B39"/>
    <w:rsid w:val="334310F3"/>
    <w:rsid w:val="334836D6"/>
    <w:rsid w:val="334A2CD4"/>
    <w:rsid w:val="336455E2"/>
    <w:rsid w:val="34DE1A40"/>
    <w:rsid w:val="34EC485C"/>
    <w:rsid w:val="35051448"/>
    <w:rsid w:val="353D52FF"/>
    <w:rsid w:val="36597AFD"/>
    <w:rsid w:val="367C6954"/>
    <w:rsid w:val="37245011"/>
    <w:rsid w:val="37471F59"/>
    <w:rsid w:val="37EE1AAE"/>
    <w:rsid w:val="381724D3"/>
    <w:rsid w:val="38286DE3"/>
    <w:rsid w:val="389B56ED"/>
    <w:rsid w:val="38B206D3"/>
    <w:rsid w:val="39BF540B"/>
    <w:rsid w:val="3A154940"/>
    <w:rsid w:val="3A43404A"/>
    <w:rsid w:val="3AC058DE"/>
    <w:rsid w:val="3B4D13E7"/>
    <w:rsid w:val="3B6E79E1"/>
    <w:rsid w:val="3B9318EB"/>
    <w:rsid w:val="3C3F4476"/>
    <w:rsid w:val="3C51691A"/>
    <w:rsid w:val="3CB52DAC"/>
    <w:rsid w:val="3D5A4890"/>
    <w:rsid w:val="3D8B27FE"/>
    <w:rsid w:val="3E221D48"/>
    <w:rsid w:val="3E2D16F0"/>
    <w:rsid w:val="3F127FD0"/>
    <w:rsid w:val="3F4B2DEB"/>
    <w:rsid w:val="3F650802"/>
    <w:rsid w:val="3FA51CA0"/>
    <w:rsid w:val="3FF47A3F"/>
    <w:rsid w:val="423C1112"/>
    <w:rsid w:val="425B07F9"/>
    <w:rsid w:val="42A638AA"/>
    <w:rsid w:val="42AF7886"/>
    <w:rsid w:val="43B74B8E"/>
    <w:rsid w:val="441A1E04"/>
    <w:rsid w:val="448C4E71"/>
    <w:rsid w:val="4677556F"/>
    <w:rsid w:val="46C04CEF"/>
    <w:rsid w:val="46EA6064"/>
    <w:rsid w:val="47611805"/>
    <w:rsid w:val="498C35BF"/>
    <w:rsid w:val="49EA1D84"/>
    <w:rsid w:val="4A2B04F4"/>
    <w:rsid w:val="4A5F17AD"/>
    <w:rsid w:val="4A631DE2"/>
    <w:rsid w:val="4BC91DBE"/>
    <w:rsid w:val="4BE45730"/>
    <w:rsid w:val="4C3030B9"/>
    <w:rsid w:val="4C590750"/>
    <w:rsid w:val="4C5A2A46"/>
    <w:rsid w:val="4CD81552"/>
    <w:rsid w:val="4D032767"/>
    <w:rsid w:val="4D06388D"/>
    <w:rsid w:val="4D645318"/>
    <w:rsid w:val="4E292386"/>
    <w:rsid w:val="5148543F"/>
    <w:rsid w:val="51727E79"/>
    <w:rsid w:val="52C54469"/>
    <w:rsid w:val="53967DB1"/>
    <w:rsid w:val="539A1724"/>
    <w:rsid w:val="54D3528A"/>
    <w:rsid w:val="552B1E8A"/>
    <w:rsid w:val="55727FCA"/>
    <w:rsid w:val="561B0BA1"/>
    <w:rsid w:val="570A3B07"/>
    <w:rsid w:val="580660EE"/>
    <w:rsid w:val="582327FA"/>
    <w:rsid w:val="582337ED"/>
    <w:rsid w:val="5826084C"/>
    <w:rsid w:val="590F5B0B"/>
    <w:rsid w:val="5A0D056B"/>
    <w:rsid w:val="5B127455"/>
    <w:rsid w:val="5B3B080D"/>
    <w:rsid w:val="5B8B18D9"/>
    <w:rsid w:val="5BB0754D"/>
    <w:rsid w:val="5BD129CA"/>
    <w:rsid w:val="5C655135"/>
    <w:rsid w:val="5C695557"/>
    <w:rsid w:val="5DDC4E19"/>
    <w:rsid w:val="5E4D19F1"/>
    <w:rsid w:val="601A5BD9"/>
    <w:rsid w:val="60507C3C"/>
    <w:rsid w:val="60D029EF"/>
    <w:rsid w:val="61115E29"/>
    <w:rsid w:val="61853785"/>
    <w:rsid w:val="629643BA"/>
    <w:rsid w:val="640F13CE"/>
    <w:rsid w:val="64384C04"/>
    <w:rsid w:val="6550352C"/>
    <w:rsid w:val="656F05BB"/>
    <w:rsid w:val="658574CC"/>
    <w:rsid w:val="65A01525"/>
    <w:rsid w:val="66047946"/>
    <w:rsid w:val="669046A2"/>
    <w:rsid w:val="669D1A8E"/>
    <w:rsid w:val="67177B5D"/>
    <w:rsid w:val="67260FB5"/>
    <w:rsid w:val="673743CC"/>
    <w:rsid w:val="675047DA"/>
    <w:rsid w:val="67EE37BE"/>
    <w:rsid w:val="69CB7880"/>
    <w:rsid w:val="6A4C0A0A"/>
    <w:rsid w:val="6A983136"/>
    <w:rsid w:val="6B4F143D"/>
    <w:rsid w:val="6B53182F"/>
    <w:rsid w:val="6B724910"/>
    <w:rsid w:val="6BA479B6"/>
    <w:rsid w:val="6C540D38"/>
    <w:rsid w:val="6E923C2D"/>
    <w:rsid w:val="6EAE650B"/>
    <w:rsid w:val="6FA53776"/>
    <w:rsid w:val="707657CE"/>
    <w:rsid w:val="707A7025"/>
    <w:rsid w:val="71381612"/>
    <w:rsid w:val="713F0604"/>
    <w:rsid w:val="72305DEA"/>
    <w:rsid w:val="72392916"/>
    <w:rsid w:val="73073F12"/>
    <w:rsid w:val="736B63D3"/>
    <w:rsid w:val="73BA3F2C"/>
    <w:rsid w:val="73C77AFE"/>
    <w:rsid w:val="745F425B"/>
    <w:rsid w:val="74E843CD"/>
    <w:rsid w:val="759614F1"/>
    <w:rsid w:val="760452E1"/>
    <w:rsid w:val="76177AE4"/>
    <w:rsid w:val="764A0A77"/>
    <w:rsid w:val="76561FCA"/>
    <w:rsid w:val="771B569D"/>
    <w:rsid w:val="772E73F3"/>
    <w:rsid w:val="77DE6FDB"/>
    <w:rsid w:val="77E94DEA"/>
    <w:rsid w:val="787A5713"/>
    <w:rsid w:val="789276F6"/>
    <w:rsid w:val="7A6E280E"/>
    <w:rsid w:val="7A8B0BAD"/>
    <w:rsid w:val="7B2E3BC3"/>
    <w:rsid w:val="7B87696E"/>
    <w:rsid w:val="7BD9685D"/>
    <w:rsid w:val="7BDE1A50"/>
    <w:rsid w:val="7BF61D09"/>
    <w:rsid w:val="7C0436EF"/>
    <w:rsid w:val="7C852090"/>
    <w:rsid w:val="7CE27C63"/>
    <w:rsid w:val="7DC75B4B"/>
    <w:rsid w:val="7E352CFB"/>
    <w:rsid w:val="7F127122"/>
    <w:rsid w:val="7F892C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semiHidden="0" w:name="heading 4"/>
    <w:lsdException w:qFormat="1" w:uiPriority="9" w:name="heading 5"/>
    <w:lsdException w:qFormat="1" w:unhideWhenUsed="0" w:uiPriority="1"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9"/>
    <w:pPr>
      <w:keepNext/>
      <w:spacing w:before="156" w:after="156" w:line="360" w:lineRule="auto"/>
      <w:outlineLvl w:val="0"/>
    </w:pPr>
    <w:rPr>
      <w:rFonts w:ascii="Times New Roman" w:hAnsi="Times New Roman" w:eastAsia="黑体"/>
      <w:sz w:val="32"/>
    </w:rPr>
  </w:style>
  <w:style w:type="paragraph" w:styleId="3">
    <w:name w:val="heading 2"/>
    <w:basedOn w:val="1"/>
    <w:next w:val="1"/>
    <w:autoRedefine/>
    <w:qFormat/>
    <w:uiPriority w:val="1"/>
    <w:pPr>
      <w:spacing w:before="40"/>
      <w:ind w:left="112"/>
      <w:outlineLvl w:val="1"/>
    </w:pPr>
    <w:rPr>
      <w:rFonts w:ascii="宋体" w:hAnsi="宋体" w:eastAsia="宋体" w:cs="宋体"/>
      <w:b/>
      <w:bCs/>
      <w:sz w:val="28"/>
      <w:szCs w:val="28"/>
      <w:lang w:val="zh-CN" w:bidi="zh-CN"/>
    </w:rPr>
  </w:style>
  <w:style w:type="paragraph" w:styleId="4">
    <w:name w:val="heading 4"/>
    <w:basedOn w:val="1"/>
    <w:next w:val="1"/>
    <w:autoRedefine/>
    <w:unhideWhenUsed/>
    <w:qFormat/>
    <w:uiPriority w:val="9"/>
    <w:pPr>
      <w:keepNext/>
      <w:keepLines/>
      <w:spacing w:line="372" w:lineRule="auto"/>
      <w:outlineLvl w:val="3"/>
    </w:pPr>
    <w:rPr>
      <w:rFonts w:ascii="Arial" w:hAnsi="Arial" w:eastAsia="黑体"/>
      <w:b/>
      <w:sz w:val="28"/>
    </w:rPr>
  </w:style>
  <w:style w:type="paragraph" w:styleId="5">
    <w:name w:val="heading 6"/>
    <w:basedOn w:val="1"/>
    <w:next w:val="1"/>
    <w:autoRedefine/>
    <w:qFormat/>
    <w:uiPriority w:val="1"/>
    <w:pPr>
      <w:outlineLvl w:val="5"/>
    </w:pPr>
    <w:rPr>
      <w:rFonts w:ascii="宋体" w:hAnsi="宋体" w:eastAsia="宋体" w:cs="宋体"/>
      <w:b/>
      <w:bCs/>
      <w:sz w:val="24"/>
      <w:szCs w:val="24"/>
      <w:lang w:val="zh-CN" w:bidi="zh-CN"/>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List 3"/>
    <w:basedOn w:val="1"/>
    <w:next w:val="1"/>
    <w:autoRedefine/>
    <w:qFormat/>
    <w:uiPriority w:val="0"/>
    <w:pPr>
      <w:ind w:left="100" w:leftChars="400" w:hanging="200" w:hangingChars="200"/>
    </w:pPr>
    <w:rPr>
      <w:rFonts w:eastAsia="宋体"/>
    </w:rPr>
  </w:style>
  <w:style w:type="paragraph" w:styleId="7">
    <w:name w:val="Normal Indent"/>
    <w:basedOn w:val="1"/>
    <w:next w:val="1"/>
    <w:autoRedefine/>
    <w:qFormat/>
    <w:uiPriority w:val="0"/>
    <w:pPr>
      <w:ind w:firstLine="420" w:firstLineChars="200"/>
    </w:pPr>
  </w:style>
  <w:style w:type="paragraph" w:styleId="8">
    <w:name w:val="annotation text"/>
    <w:basedOn w:val="1"/>
    <w:link w:val="34"/>
    <w:autoRedefine/>
    <w:unhideWhenUsed/>
    <w:qFormat/>
    <w:uiPriority w:val="99"/>
    <w:pPr>
      <w:jc w:val="left"/>
    </w:pPr>
  </w:style>
  <w:style w:type="paragraph" w:styleId="9">
    <w:name w:val="Body Text"/>
    <w:basedOn w:val="1"/>
    <w:link w:val="40"/>
    <w:autoRedefine/>
    <w:semiHidden/>
    <w:unhideWhenUsed/>
    <w:qFormat/>
    <w:uiPriority w:val="99"/>
    <w:pPr>
      <w:spacing w:after="120"/>
    </w:pPr>
  </w:style>
  <w:style w:type="paragraph" w:styleId="10">
    <w:name w:val="Body Text Indent"/>
    <w:basedOn w:val="1"/>
    <w:autoRedefine/>
    <w:qFormat/>
    <w:uiPriority w:val="0"/>
    <w:pPr>
      <w:widowControl/>
      <w:jc w:val="center"/>
    </w:pPr>
    <w:rPr>
      <w:rFonts w:eastAsia="楷体_GB2312"/>
      <w:kern w:val="0"/>
      <w:sz w:val="24"/>
    </w:rPr>
  </w:style>
  <w:style w:type="paragraph" w:styleId="11">
    <w:name w:val="index 4"/>
    <w:basedOn w:val="1"/>
    <w:next w:val="1"/>
    <w:qFormat/>
    <w:uiPriority w:val="0"/>
    <w:pPr>
      <w:ind w:left="600" w:leftChars="600"/>
    </w:pPr>
    <w:rPr>
      <w:sz w:val="21"/>
    </w:rPr>
  </w:style>
  <w:style w:type="paragraph" w:styleId="12">
    <w:name w:val="Body Text Indent 2"/>
    <w:basedOn w:val="1"/>
    <w:unhideWhenUsed/>
    <w:qFormat/>
    <w:uiPriority w:val="99"/>
    <w:pPr>
      <w:spacing w:after="120" w:line="480" w:lineRule="auto"/>
      <w:ind w:left="420" w:leftChars="200"/>
    </w:pPr>
  </w:style>
  <w:style w:type="paragraph" w:styleId="13">
    <w:name w:val="Balloon Text"/>
    <w:basedOn w:val="1"/>
    <w:link w:val="36"/>
    <w:autoRedefine/>
    <w:semiHidden/>
    <w:unhideWhenUsed/>
    <w:qFormat/>
    <w:uiPriority w:val="99"/>
    <w:rPr>
      <w:sz w:val="18"/>
      <w:szCs w:val="18"/>
    </w:rPr>
  </w:style>
  <w:style w:type="paragraph" w:styleId="14">
    <w:name w:val="footer"/>
    <w:basedOn w:val="1"/>
    <w:link w:val="42"/>
    <w:autoRedefine/>
    <w:unhideWhenUsed/>
    <w:qFormat/>
    <w:uiPriority w:val="99"/>
    <w:pPr>
      <w:tabs>
        <w:tab w:val="center" w:pos="4153"/>
        <w:tab w:val="right" w:pos="8306"/>
      </w:tabs>
      <w:snapToGrid w:val="0"/>
      <w:jc w:val="left"/>
    </w:pPr>
    <w:rPr>
      <w:sz w:val="18"/>
      <w:szCs w:val="18"/>
    </w:rPr>
  </w:style>
  <w:style w:type="paragraph" w:styleId="15">
    <w:name w:val="header"/>
    <w:basedOn w:val="1"/>
    <w:link w:val="4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99"/>
  </w:style>
  <w:style w:type="paragraph" w:styleId="17">
    <w:name w:val="toc 2"/>
    <w:basedOn w:val="1"/>
    <w:next w:val="1"/>
    <w:autoRedefine/>
    <w:semiHidden/>
    <w:unhideWhenUsed/>
    <w:qFormat/>
    <w:uiPriority w:val="39"/>
    <w:pPr>
      <w:ind w:left="420" w:leftChars="200"/>
    </w:pPr>
  </w:style>
  <w:style w:type="paragraph" w:styleId="18">
    <w:name w:val="Normal (Web)"/>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styleId="19">
    <w:name w:val="annotation subject"/>
    <w:basedOn w:val="8"/>
    <w:next w:val="8"/>
    <w:link w:val="35"/>
    <w:autoRedefine/>
    <w:semiHidden/>
    <w:unhideWhenUsed/>
    <w:qFormat/>
    <w:uiPriority w:val="99"/>
    <w:rPr>
      <w:b/>
      <w:bCs/>
    </w:rPr>
  </w:style>
  <w:style w:type="paragraph" w:styleId="20">
    <w:name w:val="Body Text First Indent"/>
    <w:basedOn w:val="9"/>
    <w:next w:val="1"/>
    <w:qFormat/>
    <w:uiPriority w:val="0"/>
    <w:pPr>
      <w:ind w:firstLine="420" w:firstLineChars="100"/>
    </w:pPr>
  </w:style>
  <w:style w:type="paragraph" w:styleId="21">
    <w:name w:val="Body Text First Indent 2"/>
    <w:basedOn w:val="1"/>
    <w:next w:val="1"/>
    <w:autoRedefine/>
    <w:qFormat/>
    <w:uiPriority w:val="0"/>
    <w:pPr>
      <w:spacing w:after="120"/>
      <w:ind w:left="420" w:leftChars="200" w:firstLine="420"/>
    </w:pPr>
    <w:rPr>
      <w:rFonts w:ascii="Times New Roman" w:hAnsi="Times New Roman" w:eastAsia="宋体"/>
    </w:rPr>
  </w:style>
  <w:style w:type="table" w:styleId="23">
    <w:name w:val="Table Grid"/>
    <w:basedOn w:val="2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FollowedHyperlink"/>
    <w:basedOn w:val="24"/>
    <w:autoRedefine/>
    <w:semiHidden/>
    <w:unhideWhenUsed/>
    <w:qFormat/>
    <w:uiPriority w:val="99"/>
    <w:rPr>
      <w:color w:val="800080"/>
      <w:u w:val="none"/>
    </w:rPr>
  </w:style>
  <w:style w:type="character" w:styleId="26">
    <w:name w:val="Emphasis"/>
    <w:basedOn w:val="24"/>
    <w:autoRedefine/>
    <w:qFormat/>
    <w:uiPriority w:val="20"/>
  </w:style>
  <w:style w:type="character" w:styleId="27">
    <w:name w:val="Hyperlink"/>
    <w:basedOn w:val="24"/>
    <w:autoRedefine/>
    <w:qFormat/>
    <w:uiPriority w:val="0"/>
    <w:rPr>
      <w:color w:val="000000"/>
      <w:u w:val="none"/>
    </w:rPr>
  </w:style>
  <w:style w:type="character" w:styleId="28">
    <w:name w:val="annotation reference"/>
    <w:basedOn w:val="24"/>
    <w:autoRedefine/>
    <w:semiHidden/>
    <w:unhideWhenUsed/>
    <w:qFormat/>
    <w:uiPriority w:val="99"/>
    <w:rPr>
      <w:sz w:val="21"/>
      <w:szCs w:val="21"/>
    </w:rPr>
  </w:style>
  <w:style w:type="character" w:styleId="29">
    <w:name w:val="HTML Cite"/>
    <w:basedOn w:val="24"/>
    <w:autoRedefine/>
    <w:semiHidden/>
    <w:unhideWhenUsed/>
    <w:qFormat/>
    <w:uiPriority w:val="99"/>
    <w:rPr>
      <w:color w:val="008000"/>
    </w:rPr>
  </w:style>
  <w:style w:type="paragraph" w:customStyle="1" w:styleId="30">
    <w:name w:val="xl27"/>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customStyle="1" w:styleId="31">
    <w:name w:val="Default"/>
    <w:basedOn w:val="32"/>
    <w:autoRedefine/>
    <w:qFormat/>
    <w:uiPriority w:val="0"/>
    <w:pPr>
      <w:autoSpaceDE w:val="0"/>
      <w:autoSpaceDN w:val="0"/>
    </w:pPr>
    <w:rPr>
      <w:rFonts w:hAnsi="Times New Roman" w:eastAsia="宋体" w:cs="宋体"/>
      <w:color w:val="000000"/>
      <w:szCs w:val="24"/>
    </w:rPr>
  </w:style>
  <w:style w:type="paragraph" w:customStyle="1" w:styleId="32">
    <w:name w:val="纯文本1"/>
    <w:basedOn w:val="1"/>
    <w:autoRedefine/>
    <w:qFormat/>
    <w:uiPriority w:val="0"/>
    <w:pPr>
      <w:adjustRightInd w:val="0"/>
    </w:pPr>
    <w:rPr>
      <w:rFonts w:ascii="宋体" w:hAnsi="Courier New"/>
    </w:rPr>
  </w:style>
  <w:style w:type="paragraph" w:customStyle="1" w:styleId="33">
    <w:name w:val="0正文"/>
    <w:autoRedefine/>
    <w:unhideWhenUsed/>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character" w:customStyle="1" w:styleId="34">
    <w:name w:val="批注文字 Char"/>
    <w:basedOn w:val="24"/>
    <w:link w:val="8"/>
    <w:autoRedefine/>
    <w:semiHidden/>
    <w:qFormat/>
    <w:uiPriority w:val="99"/>
  </w:style>
  <w:style w:type="character" w:customStyle="1" w:styleId="35">
    <w:name w:val="批注主题 Char"/>
    <w:basedOn w:val="34"/>
    <w:link w:val="19"/>
    <w:autoRedefine/>
    <w:semiHidden/>
    <w:qFormat/>
    <w:uiPriority w:val="99"/>
    <w:rPr>
      <w:b/>
      <w:bCs/>
    </w:rPr>
  </w:style>
  <w:style w:type="character" w:customStyle="1" w:styleId="36">
    <w:name w:val="批注框文本 Char"/>
    <w:basedOn w:val="24"/>
    <w:link w:val="13"/>
    <w:autoRedefine/>
    <w:semiHidden/>
    <w:qFormat/>
    <w:uiPriority w:val="99"/>
    <w:rPr>
      <w:sz w:val="18"/>
      <w:szCs w:val="18"/>
    </w:rPr>
  </w:style>
  <w:style w:type="character" w:customStyle="1" w:styleId="37">
    <w:name w:val="规范正文 Char"/>
    <w:link w:val="38"/>
    <w:autoRedefine/>
    <w:qFormat/>
    <w:locked/>
    <w:uiPriority w:val="0"/>
    <w:rPr>
      <w:rFonts w:eastAsia="宋体"/>
      <w:sz w:val="24"/>
    </w:rPr>
  </w:style>
  <w:style w:type="paragraph" w:customStyle="1" w:styleId="38">
    <w:name w:val="规范正文"/>
    <w:basedOn w:val="9"/>
    <w:next w:val="1"/>
    <w:link w:val="37"/>
    <w:autoRedefine/>
    <w:qFormat/>
    <w:uiPriority w:val="0"/>
    <w:pPr>
      <w:spacing w:line="360" w:lineRule="auto"/>
      <w:ind w:firstLine="720" w:firstLineChars="200"/>
    </w:pPr>
    <w:rPr>
      <w:rFonts w:eastAsia="宋体"/>
      <w:sz w:val="24"/>
    </w:rPr>
  </w:style>
  <w:style w:type="paragraph" w:customStyle="1" w:styleId="39">
    <w:name w:val="表格五号"/>
    <w:basedOn w:val="1"/>
    <w:next w:val="1"/>
    <w:autoRedefine/>
    <w:qFormat/>
    <w:uiPriority w:val="0"/>
    <w:pPr>
      <w:adjustRightInd w:val="0"/>
      <w:snapToGrid w:val="0"/>
      <w:jc w:val="left"/>
      <w:textAlignment w:val="center"/>
    </w:pPr>
    <w:rPr>
      <w:rFonts w:ascii="Calibri" w:hAnsi="Calibri" w:eastAsia="宋体" w:cs="Times New Roman"/>
      <w:kern w:val="0"/>
      <w:szCs w:val="21"/>
    </w:rPr>
  </w:style>
  <w:style w:type="character" w:customStyle="1" w:styleId="40">
    <w:name w:val="正文文本 Char"/>
    <w:basedOn w:val="24"/>
    <w:link w:val="9"/>
    <w:autoRedefine/>
    <w:semiHidden/>
    <w:qFormat/>
    <w:uiPriority w:val="99"/>
  </w:style>
  <w:style w:type="character" w:customStyle="1" w:styleId="41">
    <w:name w:val="页眉 Char"/>
    <w:basedOn w:val="24"/>
    <w:link w:val="15"/>
    <w:autoRedefine/>
    <w:qFormat/>
    <w:uiPriority w:val="99"/>
    <w:rPr>
      <w:sz w:val="18"/>
      <w:szCs w:val="18"/>
    </w:rPr>
  </w:style>
  <w:style w:type="character" w:customStyle="1" w:styleId="42">
    <w:name w:val="页脚 Char"/>
    <w:basedOn w:val="24"/>
    <w:link w:val="14"/>
    <w:autoRedefine/>
    <w:qFormat/>
    <w:uiPriority w:val="99"/>
    <w:rPr>
      <w:sz w:val="18"/>
      <w:szCs w:val="18"/>
    </w:rPr>
  </w:style>
  <w:style w:type="paragraph" w:customStyle="1" w:styleId="43">
    <w:name w:val="[正文格式]"/>
    <w:basedOn w:val="1"/>
    <w:autoRedefine/>
    <w:qFormat/>
    <w:uiPriority w:val="0"/>
    <w:pPr>
      <w:ind w:firstLine="500" w:firstLineChars="200"/>
    </w:pPr>
    <w:rPr>
      <w:sz w:val="25"/>
      <w:lang w:val="zh-CN"/>
    </w:rPr>
  </w:style>
  <w:style w:type="paragraph" w:customStyle="1" w:styleId="44">
    <w:name w:val="@ 正文"/>
    <w:basedOn w:val="1"/>
    <w:autoRedefine/>
    <w:qFormat/>
    <w:uiPriority w:val="0"/>
    <w:pPr>
      <w:tabs>
        <w:tab w:val="left" w:pos="1980"/>
        <w:tab w:val="left" w:pos="3825"/>
        <w:tab w:val="left" w:pos="4680"/>
      </w:tabs>
      <w:spacing w:line="360" w:lineRule="auto"/>
      <w:ind w:firstLine="200" w:firstLineChars="200"/>
    </w:pPr>
    <w:rPr>
      <w:rFonts w:hAnsi="宋体"/>
      <w:sz w:val="24"/>
      <w:szCs w:val="21"/>
    </w:rPr>
  </w:style>
  <w:style w:type="paragraph" w:customStyle="1" w:styleId="45">
    <w:name w:val="5文章(治)"/>
    <w:basedOn w:val="1"/>
    <w:autoRedefine/>
    <w:qFormat/>
    <w:uiPriority w:val="0"/>
    <w:pPr>
      <w:spacing w:line="360" w:lineRule="auto"/>
      <w:ind w:firstLine="560" w:firstLineChars="200"/>
    </w:pPr>
    <w:rPr>
      <w:sz w:val="24"/>
    </w:rPr>
  </w:style>
  <w:style w:type="paragraph" w:customStyle="1" w:styleId="46">
    <w:name w:val="表格内容五号"/>
    <w:basedOn w:val="1"/>
    <w:autoRedefine/>
    <w:qFormat/>
    <w:uiPriority w:val="0"/>
    <w:pPr>
      <w:spacing w:line="340" w:lineRule="atLeast"/>
      <w:jc w:val="center"/>
    </w:pPr>
    <w:rPr>
      <w:color w:val="0000FF"/>
      <w:szCs w:val="21"/>
    </w:rPr>
  </w:style>
  <w:style w:type="paragraph" w:customStyle="1" w:styleId="47">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8">
    <w:name w:val="Table Paragraph"/>
    <w:basedOn w:val="1"/>
    <w:autoRedefine/>
    <w:qFormat/>
    <w:uiPriority w:val="1"/>
    <w:pPr>
      <w:jc w:val="center"/>
    </w:pPr>
    <w:rPr>
      <w:rFonts w:ascii="宋体" w:hAnsi="宋体" w:eastAsia="宋体" w:cs="宋体"/>
      <w:lang w:val="zh-CN" w:bidi="zh-CN"/>
    </w:rPr>
  </w:style>
  <w:style w:type="paragraph" w:styleId="49">
    <w:name w:val="List Paragraph"/>
    <w:basedOn w:val="1"/>
    <w:autoRedefine/>
    <w:qFormat/>
    <w:uiPriority w:val="1"/>
    <w:pPr>
      <w:ind w:left="893" w:hanging="602"/>
    </w:pPr>
    <w:rPr>
      <w:rFonts w:ascii="宋体" w:hAnsi="宋体" w:eastAsia="宋体" w:cs="宋体"/>
      <w:lang w:val="zh-CN" w:bidi="zh-CN"/>
    </w:rPr>
  </w:style>
  <w:style w:type="character" w:customStyle="1" w:styleId="50">
    <w:name w:val="font21"/>
    <w:basedOn w:val="24"/>
    <w:autoRedefine/>
    <w:qFormat/>
    <w:uiPriority w:val="0"/>
    <w:rPr>
      <w:rFonts w:hint="default" w:ascii="Times New Roman" w:hAnsi="Times New Roman" w:cs="Times New Roman"/>
      <w:color w:val="000000"/>
      <w:sz w:val="13"/>
      <w:szCs w:val="13"/>
      <w:u w:val="none"/>
    </w:rPr>
  </w:style>
  <w:style w:type="character" w:customStyle="1" w:styleId="51">
    <w:name w:val="font51"/>
    <w:basedOn w:val="24"/>
    <w:autoRedefine/>
    <w:qFormat/>
    <w:uiPriority w:val="0"/>
    <w:rPr>
      <w:rFonts w:hint="default" w:ascii="Times New Roman" w:hAnsi="Times New Roman" w:cs="Times New Roman"/>
      <w:color w:val="000000"/>
      <w:sz w:val="21"/>
      <w:szCs w:val="21"/>
      <w:u w:val="none"/>
    </w:rPr>
  </w:style>
  <w:style w:type="character" w:customStyle="1" w:styleId="52">
    <w:name w:val="font31"/>
    <w:basedOn w:val="24"/>
    <w:autoRedefine/>
    <w:qFormat/>
    <w:uiPriority w:val="0"/>
    <w:rPr>
      <w:rFonts w:hint="default" w:ascii="Times New Roman" w:hAnsi="Times New Roman" w:cs="Times New Roman"/>
      <w:color w:val="000000"/>
      <w:sz w:val="18"/>
      <w:szCs w:val="18"/>
      <w:u w:val="none"/>
    </w:rPr>
  </w:style>
  <w:style w:type="paragraph" w:customStyle="1" w:styleId="53">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54">
    <w:name w:val="WPSOffice手动目录 1"/>
    <w:autoRedefine/>
    <w:qFormat/>
    <w:uiPriority w:val="0"/>
    <w:rPr>
      <w:rFonts w:ascii="Times New Roman" w:hAnsi="Times New Roman" w:eastAsia="宋体" w:cs="Times New Roman"/>
      <w:lang w:val="en-US" w:eastAsia="zh-CN" w:bidi="ar-SA"/>
    </w:rPr>
  </w:style>
  <w:style w:type="paragraph" w:customStyle="1" w:styleId="55">
    <w:name w:val="表格标题"/>
    <w:basedOn w:val="1"/>
    <w:autoRedefine/>
    <w:qFormat/>
    <w:uiPriority w:val="0"/>
    <w:pPr>
      <w:spacing w:line="360" w:lineRule="auto"/>
      <w:jc w:val="center"/>
    </w:pPr>
    <w:rPr>
      <w:rFonts w:ascii="Times New Roman" w:hAnsi="Times New Roman" w:eastAsia="黑体"/>
      <w:b/>
      <w:kern w:val="0"/>
      <w:sz w:val="24"/>
    </w:rPr>
  </w:style>
  <w:style w:type="paragraph" w:customStyle="1" w:styleId="56">
    <w:name w:val="样式 小四 行距: 1.5 倍行距"/>
    <w:basedOn w:val="1"/>
    <w:autoRedefine/>
    <w:qFormat/>
    <w:uiPriority w:val="0"/>
    <w:pPr>
      <w:tabs>
        <w:tab w:val="left" w:pos="5220"/>
      </w:tabs>
      <w:adjustRightInd w:val="0"/>
      <w:snapToGrid w:val="0"/>
      <w:ind w:firstLine="480"/>
    </w:pPr>
    <w:rPr>
      <w:color w:val="FF0000"/>
      <w:szCs w:val="24"/>
      <w:u w:val="single"/>
    </w:rPr>
  </w:style>
  <w:style w:type="paragraph" w:customStyle="1" w:styleId="57">
    <w:name w:val="正文内容"/>
    <w:autoRedefine/>
    <w:qFormat/>
    <w:uiPriority w:val="0"/>
    <w:pPr>
      <w:spacing w:line="360" w:lineRule="auto"/>
      <w:ind w:firstLine="200" w:firstLineChars="200"/>
      <w:jc w:val="both"/>
    </w:pPr>
    <w:rPr>
      <w:rFonts w:ascii="Times New Roman" w:hAnsi="Times New Roman" w:eastAsia="宋体" w:cs="Times New Roman"/>
      <w:kern w:val="2"/>
      <w:sz w:val="24"/>
      <w:szCs w:val="22"/>
      <w:lang w:val="en-US" w:eastAsia="zh-CN" w:bidi="ar-SA"/>
    </w:rPr>
  </w:style>
  <w:style w:type="paragraph" w:styleId="58">
    <w:name w:val="No Spacing"/>
    <w:autoRedefine/>
    <w:qFormat/>
    <w:uiPriority w:val="1"/>
    <w:pPr>
      <w:widowControl w:val="0"/>
      <w:spacing w:afterLines="50"/>
      <w:jc w:val="center"/>
    </w:pPr>
    <w:rPr>
      <w:rFonts w:ascii="Times New Roman" w:hAnsi="Times New Roman" w:eastAsia="宋体" w:cs="Times New Roman"/>
      <w:b/>
      <w:kern w:val="2"/>
      <w:sz w:val="24"/>
      <w:szCs w:val="22"/>
      <w:lang w:val="en-US" w:eastAsia="zh-CN" w:bidi="ar-SA"/>
    </w:rPr>
  </w:style>
  <w:style w:type="paragraph" w:customStyle="1" w:styleId="59">
    <w:name w:val="表格"/>
    <w:next w:val="1"/>
    <w:autoRedefine/>
    <w:qFormat/>
    <w:uiPriority w:val="0"/>
    <w:pPr>
      <w:keepNext/>
      <w:adjustRightInd w:val="0"/>
      <w:snapToGrid w:val="0"/>
      <w:spacing w:line="320" w:lineRule="exact"/>
      <w:jc w:val="center"/>
    </w:pPr>
    <w:rPr>
      <w:rFonts w:ascii="Times New Roman" w:hAnsi="Times New Roman" w:eastAsia="宋体" w:cs="Times New Roman"/>
      <w:iCs/>
      <w:w w:val="80"/>
      <w:sz w:val="28"/>
      <w:szCs w:val="28"/>
      <w:lang w:val="en-US" w:eastAsia="zh-CN" w:bidi="ar-SA"/>
    </w:rPr>
  </w:style>
  <w:style w:type="paragraph" w:customStyle="1" w:styleId="60">
    <w:name w:val="无间距"/>
    <w:autoRedefine/>
    <w:qFormat/>
    <w:uiPriority w:val="1"/>
    <w:pPr>
      <w:widowControl w:val="0"/>
      <w:spacing w:beforeLines="50"/>
      <w:jc w:val="center"/>
    </w:pPr>
    <w:rPr>
      <w:rFonts w:ascii="Times New Roman" w:hAnsi="Times New Roman" w:eastAsia="宋体" w:cs="Times New Roman"/>
      <w:b/>
      <w:kern w:val="2"/>
      <w:sz w:val="24"/>
      <w:szCs w:val="21"/>
      <w:lang w:val="en-US" w:eastAsia="zh-CN" w:bidi="ar-SA"/>
    </w:rPr>
  </w:style>
  <w:style w:type="paragraph" w:customStyle="1" w:styleId="61">
    <w:name w:val="表格内文字"/>
    <w:basedOn w:val="62"/>
    <w:next w:val="1"/>
    <w:autoRedefine/>
    <w:qFormat/>
    <w:uiPriority w:val="0"/>
    <w:pPr>
      <w:tabs>
        <w:tab w:val="left" w:pos="1980"/>
        <w:tab w:val="left" w:pos="3825"/>
        <w:tab w:val="left" w:pos="4680"/>
      </w:tabs>
      <w:snapToGrid w:val="0"/>
      <w:spacing w:line="240" w:lineRule="auto"/>
      <w:jc w:val="center"/>
    </w:pPr>
    <w:rPr>
      <w:rFonts w:ascii="宋体" w:hAnsi="宋体"/>
      <w:snapToGrid w:val="0"/>
      <w:kern w:val="0"/>
    </w:rPr>
  </w:style>
  <w:style w:type="paragraph" w:customStyle="1" w:styleId="62">
    <w:name w:val="表格名称"/>
    <w:basedOn w:val="1"/>
    <w:next w:val="63"/>
    <w:autoRedefine/>
    <w:qFormat/>
    <w:uiPriority w:val="0"/>
    <w:pPr>
      <w:tabs>
        <w:tab w:val="left" w:pos="1980"/>
        <w:tab w:val="left" w:pos="3825"/>
        <w:tab w:val="left" w:pos="4680"/>
      </w:tabs>
      <w:jc w:val="center"/>
    </w:pPr>
    <w:rPr>
      <w:rFonts w:ascii="宋体" w:hAnsi="宋体"/>
      <w:b/>
      <w:kern w:val="0"/>
      <w:szCs w:val="21"/>
    </w:rPr>
  </w:style>
  <w:style w:type="paragraph" w:customStyle="1" w:styleId="63">
    <w:name w:val="段落"/>
    <w:basedOn w:val="1"/>
    <w:qFormat/>
    <w:uiPriority w:val="0"/>
    <w:pPr>
      <w:spacing w:line="360" w:lineRule="auto"/>
      <w:ind w:firstLine="200" w:firstLineChars="200"/>
    </w:pPr>
    <w:rPr>
      <w:color w:val="000000"/>
      <w:sz w:val="24"/>
    </w:rPr>
  </w:style>
  <w:style w:type="paragraph" w:customStyle="1" w:styleId="64">
    <w:name w:val="颜表格文字"/>
    <w:basedOn w:val="1"/>
    <w:autoRedefine/>
    <w:qFormat/>
    <w:uiPriority w:val="0"/>
    <w:pPr>
      <w:adjustRightInd w:val="0"/>
      <w:snapToGrid w:val="0"/>
      <w:jc w:val="center"/>
    </w:pPr>
    <w:rPr>
      <w:rFonts w:eastAsia="宋体"/>
      <w:szCs w:val="24"/>
    </w:rPr>
  </w:style>
  <w:style w:type="paragraph" w:customStyle="1" w:styleId="65">
    <w:name w:val="表格的格式"/>
    <w:basedOn w:val="1"/>
    <w:autoRedefine/>
    <w:qFormat/>
    <w:uiPriority w:val="0"/>
    <w:pPr>
      <w:autoSpaceDE w:val="0"/>
      <w:autoSpaceDN w:val="0"/>
      <w:jc w:val="center"/>
    </w:pPr>
    <w:rPr>
      <w:rFonts w:ascii="宋体" w:hAnsi="宋体" w:cs="宋体"/>
      <w:kern w:val="0"/>
      <w:sz w:val="20"/>
      <w:szCs w:val="21"/>
      <w:lang w:val="zh-CN"/>
    </w:rPr>
  </w:style>
  <w:style w:type="paragraph" w:customStyle="1" w:styleId="66">
    <w:name w:val="表格内容 ylp"/>
    <w:autoRedefine/>
    <w:qFormat/>
    <w:uiPriority w:val="0"/>
    <w:pPr>
      <w:widowControl w:val="0"/>
      <w:tabs>
        <w:tab w:val="center" w:pos="4153"/>
        <w:tab w:val="right" w:pos="8306"/>
      </w:tabs>
      <w:jc w:val="center"/>
    </w:pPr>
    <w:rPr>
      <w:rFonts w:ascii="Times New Roman" w:hAnsi="Times New Roman" w:eastAsia="宋体" w:cs="Times New Roman"/>
      <w:color w:val="000000"/>
      <w:kern w:val="2"/>
      <w:sz w:val="21"/>
      <w:szCs w:val="21"/>
      <w:lang w:val="en-US" w:eastAsia="zh-CN" w:bidi="ar-SA"/>
    </w:rPr>
  </w:style>
  <w:style w:type="character" w:customStyle="1" w:styleId="67">
    <w:name w:val="disabled"/>
    <w:basedOn w:val="24"/>
    <w:autoRedefine/>
    <w:qFormat/>
    <w:uiPriority w:val="0"/>
    <w:rPr>
      <w:vanish/>
    </w:rPr>
  </w:style>
  <w:style w:type="character" w:customStyle="1" w:styleId="68">
    <w:name w:val="znspantitle"/>
    <w:basedOn w:val="24"/>
    <w:autoRedefine/>
    <w:qFormat/>
    <w:uiPriority w:val="0"/>
    <w:rPr>
      <w:b/>
      <w:bCs/>
      <w:color w:val="333333"/>
    </w:rPr>
  </w:style>
  <w:style w:type="character" w:customStyle="1" w:styleId="69">
    <w:name w:val="fontstyle11"/>
    <w:autoRedefine/>
    <w:qFormat/>
    <w:uiPriority w:val="0"/>
    <w:rPr>
      <w:rFonts w:hint="eastAsia" w:ascii="宋体" w:hAnsi="宋体" w:eastAsia="宋体"/>
      <w:color w:val="000000"/>
      <w:sz w:val="22"/>
      <w:szCs w:val="22"/>
    </w:rPr>
  </w:style>
  <w:style w:type="character" w:customStyle="1" w:styleId="70">
    <w:name w:val="fontstyle01"/>
    <w:autoRedefine/>
    <w:qFormat/>
    <w:uiPriority w:val="0"/>
    <w:rPr>
      <w:rFonts w:hint="eastAsia" w:ascii="宋体" w:hAnsi="宋体" w:eastAsia="宋体"/>
      <w:color w:val="000000"/>
      <w:sz w:val="24"/>
      <w:szCs w:val="24"/>
    </w:rPr>
  </w:style>
  <w:style w:type="character" w:customStyle="1" w:styleId="71">
    <w:name w:val="NormalCharacter"/>
    <w:autoRedefine/>
    <w:semiHidden/>
    <w:qFormat/>
    <w:uiPriority w:val="0"/>
  </w:style>
  <w:style w:type="character" w:customStyle="1" w:styleId="72">
    <w:name w:val="123正文 Char"/>
    <w:autoRedefine/>
    <w:qFormat/>
    <w:uiPriority w:val="0"/>
    <w:rPr>
      <w:kern w:val="2"/>
      <w:sz w:val="24"/>
      <w:szCs w:val="24"/>
      <w:lang w:val="zh-CN"/>
    </w:rPr>
  </w:style>
  <w:style w:type="paragraph" w:customStyle="1" w:styleId="73">
    <w:name w:val="表格的字"/>
    <w:next w:val="1"/>
    <w:autoRedefine/>
    <w:qFormat/>
    <w:uiPriority w:val="0"/>
    <w:pPr>
      <w:jc w:val="center"/>
    </w:pPr>
    <w:rPr>
      <w:rFonts w:ascii="Times New Roman" w:hAnsi="Times New Roman" w:eastAsia="宋体" w:cs="Times New Roman"/>
      <w:lang w:val="en-US" w:eastAsia="zh-CN" w:bidi="ar-SA"/>
    </w:rPr>
  </w:style>
  <w:style w:type="character" w:customStyle="1" w:styleId="74">
    <w:name w:val="style4 style16 p10 style35"/>
    <w:autoRedefine/>
    <w:qFormat/>
    <w:uiPriority w:val="0"/>
  </w:style>
  <w:style w:type="paragraph" w:customStyle="1" w:styleId="75">
    <w:name w:val="123正文"/>
    <w:basedOn w:val="1"/>
    <w:autoRedefine/>
    <w:qFormat/>
    <w:uiPriority w:val="0"/>
    <w:pPr>
      <w:snapToGrid w:val="0"/>
      <w:spacing w:line="360" w:lineRule="auto"/>
      <w:ind w:firstLine="200" w:firstLineChars="200"/>
    </w:pPr>
    <w:rPr>
      <w:kern w:val="0"/>
      <w:szCs w:val="20"/>
      <w:lang w:val="zh-CN"/>
    </w:rPr>
  </w:style>
  <w:style w:type="character" w:customStyle="1" w:styleId="76">
    <w:name w:val="c-icon28"/>
    <w:basedOn w:val="24"/>
    <w:autoRedefine/>
    <w:qFormat/>
    <w:uiPriority w:val="0"/>
  </w:style>
  <w:style w:type="character" w:customStyle="1" w:styleId="77">
    <w:name w:val="hover31"/>
    <w:basedOn w:val="24"/>
    <w:autoRedefine/>
    <w:qFormat/>
    <w:uiPriority w:val="0"/>
  </w:style>
  <w:style w:type="character" w:customStyle="1" w:styleId="78">
    <w:name w:val="hover32"/>
    <w:basedOn w:val="24"/>
    <w:autoRedefine/>
    <w:qFormat/>
    <w:uiPriority w:val="0"/>
    <w:rPr>
      <w:color w:val="315EFB"/>
    </w:rPr>
  </w:style>
  <w:style w:type="character" w:customStyle="1" w:styleId="79">
    <w:name w:val="hover33"/>
    <w:basedOn w:val="24"/>
    <w:autoRedefine/>
    <w:qFormat/>
    <w:uiPriority w:val="0"/>
    <w:rPr>
      <w:color w:val="315EFB"/>
    </w:rPr>
  </w:style>
  <w:style w:type="paragraph" w:customStyle="1" w:styleId="80">
    <w:name w:val="表格文字"/>
    <w:basedOn w:val="1"/>
    <w:autoRedefine/>
    <w:qFormat/>
    <w:uiPriority w:val="0"/>
    <w:pPr>
      <w:adjustRightInd w:val="0"/>
      <w:snapToGrid w:val="0"/>
      <w:jc w:val="center"/>
    </w:pPr>
    <w:rPr>
      <w:rFonts w:ascii="宋体"/>
      <w:sz w:val="24"/>
    </w:rPr>
  </w:style>
  <w:style w:type="paragraph" w:customStyle="1" w:styleId="81">
    <w:name w:val="表内容"/>
    <w:autoRedefine/>
    <w:qFormat/>
    <w:uiPriority w:val="0"/>
    <w:pPr>
      <w:widowControl w:val="0"/>
      <w:spacing w:line="340" w:lineRule="exact"/>
      <w:ind w:left="-63" w:leftChars="-30" w:right="-63" w:rightChars="-30"/>
      <w:jc w:val="center"/>
    </w:pPr>
    <w:rPr>
      <w:rFonts w:ascii="Times New Roman" w:hAnsi="Times New Roman" w:eastAsia="宋体" w:cs="Times New Roman"/>
      <w:kern w:val="2"/>
      <w:sz w:val="21"/>
      <w:szCs w:val="21"/>
      <w:lang w:val="en-US" w:eastAsia="zh-CN" w:bidi="ar-SA"/>
    </w:rPr>
  </w:style>
  <w:style w:type="paragraph" w:customStyle="1" w:styleId="82">
    <w:name w:val="z表格内文字"/>
    <w:basedOn w:val="1"/>
    <w:autoRedefine/>
    <w:qFormat/>
    <w:uiPriority w:val="0"/>
    <w:pPr>
      <w:spacing w:line="240" w:lineRule="auto"/>
      <w:jc w:val="center"/>
    </w:pPr>
    <w:rPr>
      <w:color w:val="000000"/>
    </w:rPr>
  </w:style>
  <w:style w:type="paragraph" w:customStyle="1" w:styleId="83">
    <w:name w:val="正文_18"/>
    <w:autoRedefine/>
    <w:qFormat/>
    <w:uiPriority w:val="0"/>
    <w:pPr>
      <w:widowControl w:val="0"/>
      <w:jc w:val="both"/>
    </w:pPr>
    <w:rPr>
      <w:rFonts w:ascii="等线" w:hAnsi="等线" w:eastAsia="等线" w:cs="Times New Roman"/>
      <w:kern w:val="2"/>
      <w:sz w:val="21"/>
      <w:szCs w:val="22"/>
      <w:lang w:val="en-US" w:eastAsia="zh-CN" w:bidi="ar-SA"/>
    </w:rPr>
  </w:style>
  <w:style w:type="paragraph" w:customStyle="1" w:styleId="84">
    <w:name w:val="表格样式"/>
    <w:basedOn w:val="1"/>
    <w:autoRedefine/>
    <w:qFormat/>
    <w:uiPriority w:val="0"/>
    <w:pPr>
      <w:adjustRightInd w:val="0"/>
      <w:snapToGrid w:val="0"/>
      <w:spacing w:line="240" w:lineRule="auto"/>
      <w:jc w:val="center"/>
    </w:pPr>
    <w:rPr>
      <w:rFonts w:eastAsia="宋体"/>
    </w:rPr>
  </w:style>
  <w:style w:type="table" w:customStyle="1" w:styleId="85">
    <w:name w:val="Table Normal"/>
    <w:autoRedefine/>
    <w:unhideWhenUsed/>
    <w:qFormat/>
    <w:uiPriority w:val="0"/>
    <w:tblPr>
      <w:tblCellMar>
        <w:top w:w="0" w:type="dxa"/>
        <w:left w:w="0" w:type="dxa"/>
        <w:bottom w:w="0" w:type="dxa"/>
        <w:right w:w="0" w:type="dxa"/>
      </w:tblCellMar>
    </w:tblPr>
  </w:style>
  <w:style w:type="paragraph" w:customStyle="1" w:styleId="86">
    <w:name w:val="zhang正文"/>
    <w:basedOn w:val="10"/>
    <w:autoRedefine/>
    <w:qFormat/>
    <w:uiPriority w:val="0"/>
    <w:pPr>
      <w:autoSpaceDE w:val="0"/>
      <w:autoSpaceDN w:val="0"/>
      <w:adjustRightInd w:val="0"/>
      <w:snapToGrid w:val="0"/>
      <w:spacing w:line="500" w:lineRule="exact"/>
      <w:ind w:firstLine="539"/>
      <w:textAlignment w:val="baseline"/>
    </w:pPr>
    <w:rPr>
      <w:sz w:val="28"/>
    </w:rPr>
  </w:style>
  <w:style w:type="paragraph" w:customStyle="1" w:styleId="87">
    <w:name w:val="正文(首行缩进)"/>
    <w:basedOn w:val="1"/>
    <w:qFormat/>
    <w:uiPriority w:val="0"/>
    <w:pPr>
      <w:widowControl w:val="0"/>
      <w:adjustRightInd w:val="0"/>
      <w:snapToGrid w:val="0"/>
      <w:spacing w:line="360" w:lineRule="auto"/>
      <w:ind w:firstLine="200" w:firstLineChars="200"/>
      <w:jc w:val="both"/>
    </w:pPr>
    <w:rPr>
      <w:rFonts w:ascii="Times New Roman" w:hAnsi="Times New Roman"/>
      <w:snapToGrid w:val="0"/>
      <w:sz w:val="24"/>
      <w:szCs w:val="25"/>
    </w:rPr>
  </w:style>
  <w:style w:type="paragraph" w:customStyle="1" w:styleId="88">
    <w:name w:val="样式 样式 样式 首行缩进:  2 字符 + 居中 + 行距: 固定值 17 磅"/>
    <w:basedOn w:val="1"/>
    <w:qFormat/>
    <w:uiPriority w:val="0"/>
    <w:pPr>
      <w:adjustRightInd w:val="0"/>
      <w:snapToGrid w:val="0"/>
      <w:spacing w:line="340" w:lineRule="exact"/>
      <w:jc w:val="center"/>
    </w:pPr>
    <w:rPr>
      <w:color w:val="000000"/>
      <w:szCs w:val="20"/>
    </w:rPr>
  </w:style>
  <w:style w:type="paragraph" w:customStyle="1" w:styleId="89">
    <w:name w:val="样式2"/>
    <w:basedOn w:val="11"/>
    <w:next w:val="4"/>
    <w:qFormat/>
    <w:uiPriority w:val="0"/>
    <w:pPr>
      <w:spacing w:line="360" w:lineRule="auto"/>
      <w:ind w:firstLine="482" w:firstLineChars="200"/>
    </w:pPr>
    <w:rPr>
      <w:b/>
      <w:sz w:val="24"/>
    </w:rPr>
  </w:style>
  <w:style w:type="paragraph" w:customStyle="1" w:styleId="90">
    <w:name w:val="Table Text"/>
    <w:basedOn w:val="1"/>
    <w:semiHidden/>
    <w:qFormat/>
    <w:uiPriority w:val="0"/>
    <w:rPr>
      <w:rFonts w:ascii="Times New Roman" w:hAnsi="Times New Roman" w:eastAsia="Times New Roman" w:cs="Times New Roman"/>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jpeg"/><Relationship Id="rId21" Type="http://schemas.openxmlformats.org/officeDocument/2006/relationships/image" Target="media/image11.jpe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jpeg"/><Relationship Id="rId17" Type="http://schemas.openxmlformats.org/officeDocument/2006/relationships/image" Target="media/image7.jpeg"/><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50"/>
    <customShpInfo spid="_x0000_s2049"/>
    <customShpInfo spid="_x0000_s1029"/>
    <customShpInfo spid="_x0000_s1028"/>
    <customShpInfo spid="_x0000_s1027"/>
  </customShpExts>
  <extobjs>
    <extobj name="ECB019B1-382A-4266-B25C-5B523AA43C14-1">
      <extobjdata type="ECB019B1-382A-4266-B25C-5B523AA43C14" data="ewoJIkZpbGVJZCIgOiAiNTA2MzQyMDAzMDE5IiwKCSJHcm91cElkIiA6ICI2NzQ5MDA1MTEiLAoJIkltYWdlIiA6ICJpVkJPUncwS0dnb0FBQUFOU1VoRVVnQUFCZ3dBQUFKeENBWUFBQUNlNDVtU0FBQUFBWE5TUjBJQXJzNGM2UUFBSUFCSlJFRlVlSnpzM1hsY1ZQWCt4L0gzR1haRkRUUFRJdmRLU1ZGRXkzYXpzcTVaMTN6YytuVzF1aTZadWVXKzU1WmxGcHBMbW1scFpsMnowdEo3YmRIeVpwcWxtYnRvaWd1cG1TWW9DaWdEdzV6Zkh3MG5SZ2NZWUdDZ1hzL0g0ejd1bVRuZmM4NEhKTTV3M3Q5RkFn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Q1FwME44RkFBRHdaNVh0eU5hZXZmdjhYUVlBbDRRREI1V1ZsZVh2TWdEa2twV1Z4YjBTUUtsSU9IQlFkbnVtdjhzQWdES1B3QUFBZ0JKeUlTTkRyODJacDZDZ0lIK1hBa0NTdytIUXVkUlVmNWNCSUpkenFhbmNLd0dVQ2o0SEFJQjNDQXdBQVBDeFROUDVhN0JoL09vMHpkQ1VjK2Y4WFE2QWk1bm15V3lIanZtN0RPQ3ZqSHNsQUwvaGN3QUE1SXZBQUFBQUh6dStiMmRDclFZM1BHNExES3J1NzFvQVhDcmJNSk9PSHR5NXg5OTFBSDlsM0NzQitBdWZBd0FnZndRR0FBRDRudlBJZ2ZnOWt2aERCQUFBejdoWEFnQUFsRUUyZnhjQUFBQUFBQUFBQUFEOGo4QUFBQUFBQUFBQUFBQVFHQUFBQUFBQUFBQUFBQUlEQUFBQUFBQUFBQUJB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ThNYjAvd0hzaDdTM1p4Qm5DZ0FBQUFCSlJVNUVya0pnZ2c9PSIsCgkiVGhlbWUiIDogIiIsCgkiVHlwZSIgOiAiZmxvdyIsCgkiVXNlcklkIiA6ICI1OTU0MjE1NTIiLAoJIlZlcnNpb24iIDogIjM1Igp9Cg=="/>
    </extobj>
    <extobj name="ECB019B1-382A-4266-B25C-5B523AA43C14-2">
      <extobjdata type="ECB019B1-382A-4266-B25C-5B523AA43C14" data="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"/>
    </extobj>
    <extobj name="ECB019B1-382A-4266-B25C-5B523AA43C14-3">
      <extobjdata type="ECB019B1-382A-4266-B25C-5B523AA43C14" data="ewoJIkZpbGVJZCIgOiAiNTA2MzcyODQ3OTIwIiwKCSJHcm91cElkIiA6ICI2NzQ5MDA1MTEiLAoJIkltYWdlIiA6ICJpVkJPUncwS0dnb0FBQUFOU1VoRVVnQUFBL1lBQUFGVENBWUFBQUNUVnBjZ0FBQUFBWE5TUjBJQXJzNGM2UUFBSUFCSlJFRlVlSnpzM1hsOFZOWDkvL0gzbVptczdCQVVGTnVvV0NRSW1UdHgzOURXV3F2aVZuZXR0ZFpXeGJwaXRmN2NhcXUyMVQ3czE3clEycXBVclFwYXRkVmE5dzJxSU0xTUZnZ2drVUlOcUd4Q3dLd3o5L3orWUdZNkNaa2trMjFtNVBWOFBQckluYm5iWjdUZWV6LzNuUE01RWd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RGN4SDRERWtJdU01RzdEcDBBQUFBQVNVVk9SSzVDWUlJPSIsCgkiVGhlbWUiIDogIiIsCgkiVHlwZSIgOiAiZmxvdyIsCgkiVXNlcklkIiA6ICI1OTU0MjE1NTIiLAoJIlZlcnNpb24iIDogIjgiCn0K"/>
    </extobj>
    <extobj name="ECB019B1-382A-4266-B25C-5B523AA43C14-4">
      <extobjdata type="ECB019B1-382A-4266-B25C-5B523AA43C14" data="ewoJIkZpbGVJZCIgOiAiNTExOTM3NDc3MjQ1IiwKCSJHcm91cElkIiA6ICI2NzQ5MDA1MTEiLAoJIkltYWdlIiA6ICJpVkJPUncwS0dnb0FBQUFOU1VoRVVnQUFDdW9BQUFJckNBWUFBQUFERUYzeUFBQUFBWE5TUjBJQXJzNGM2UUFBSUFCSlJFRlVlSnpzM1hkOEZOWDZ4L0Z2UWdpaGhJUXEwbEZSUkZBUlFhVVlLUmFRSW9oNEZRRVZyaWhOdW5RQlJhUUxVcStBVXVSS2h5Z0lFb2tTUlJFaEFrcVhEZ1lJSVlFUVVqYTd2ejkrMmJtN1pKTnNOcnZaRUQ3djE4dlgzZG1aT1hQQ2haT1pNODk1SGdr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XYwVGxOQUFBYW1FbEVRVl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QeS85dTQyeHNyeXp1UDRqL0hJRERnRGd5Z3dVQTB1V3NWUzBDaGhqVmhNMmpTa29TazJTclhpUTdzMkVkcFNxTEZkMHpSdFRHMk04WTI3clRiRXB4YXIxZGcyMWI2d0pxVzJVREhiTmRrRXNZdmpVdGlpc0RoYVJCMFk1dUhzaTlVVFdCaWRHYng2WnB6UEp5RzV6cm12KzdyLzUvMlhld0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XdBZkkvd0pZWC9jT2dhditUd0FBQUFCSlJVNUVya0pnZ2c9PSIsCgkiVGhlbWUiIDogIiIsCgkiVHlwZSIgOiAiZmxvdyIsCgkiVXNlcklkIiA6ICI1OTU0MjE1NTIiLAoJIlZlcnNpb24iIDogIjM4Igp9Cg=="/>
    </extobj>
  </extobjs>
</s:customData>
</file>

<file path=customXml/item2.xml><?xml version="1.0" encoding="utf-8"?>
<contractReview xmlns="http://schemas.wps.cn/vas-ai-hub/contract-review">
  <reviewItems>
    <reviewItem>
      <errorID>bffc10f1-738a-47e0-9f4c-db2cbac668f0</errorID>
      <errorWord> </errorWord>
      <group>L1_Format</group>
      <groupName>格式问题</groupName>
      <ability>L2_Whitespace</ability>
      <abilityName>空白字符</abilityName>
      <candidateList>
        <item/>
      </candidateList>
      <explain>文本间存在多余的空白字符。</explain>
      <paraID>30C205DF</paraID>
      <start>1</start>
      <end>2</end>
      <status>ignored</status>
      <modifiedWord/>
      <trackRevisions>false</trackRevisions>
    </reviewItem>
    <reviewItem>
      <errorID>ca8f89c2-2845-46a8-a10d-2c90cc441835</errorID>
      <errorWord> </errorWord>
      <group>L1_Format</group>
      <groupName>格式问题</groupName>
      <ability>L2_Whitespace</ability>
      <abilityName>空白字符</abilityName>
      <candidateList>
        <item/>
      </candidateList>
      <explain>文本间存在多余的空白字符。</explain>
      <paraID>30C205DF</paraID>
      <start>3</start>
      <end>4</end>
      <status>ignored</status>
      <modifiedWord/>
      <trackRevisions>false</trackRevisions>
    </reviewItem>
    <reviewItem>
      <errorID>158b6e51-ddde-4d64-8609-3ebcc888cbbc</errorID>
      <errorWord> </errorWord>
      <group>L1_Format</group>
      <groupName>格式问题</groupName>
      <ability>L2_Whitespace</ability>
      <abilityName>空白字符</abilityName>
      <candidateList>
        <item/>
      </candidateList>
      <explain>文本间存在多余的空白字符。</explain>
      <paraID>30C205DF</paraID>
      <start>5</start>
      <end>6</end>
      <status>ignored</status>
      <modifiedWord/>
      <trackRevisions>false</trackRevisions>
    </reviewItem>
    <reviewItem>
      <errorID>468ab07d-47dd-4c89-a7aa-68378e1f8dd5</errorID>
      <errorWord>         </errorWord>
      <group>L1_Format</group>
      <groupName>格式问题</groupName>
      <ability>L2_Whitespace</ability>
      <abilityName>空白字符</abilityName>
      <candidateList>
        <item/>
      </candidateList>
      <explain>文本间存在多余的空白字符。</explain>
      <paraID>30C205DF</paraID>
      <start>18</start>
      <end>27</end>
      <status>ignored</status>
      <modifiedWord/>
      <trackRevisions>false</trackRevisions>
    </reviewItem>
    <reviewItem>
      <errorID>9b8df7eb-a717-4dc8-bf80-b4f0e8ff1093</errorID>
      <errorWord> </errorWord>
      <group>L1_Format</group>
      <groupName>格式问题</groupName>
      <ability>L2_Whitespace</ability>
      <abilityName>空白字符</abilityName>
      <candidateList>
        <item/>
      </candidateList>
      <explain>文本间存在多余的空白字符。</explain>
      <paraID>1ED4CC66</paraID>
      <start>1</start>
      <end>2</end>
      <status>ignored</status>
      <modifiedWord/>
      <trackRevisions>false</trackRevisions>
    </reviewItem>
    <reviewItem>
      <errorID>3bfdf378-0256-4383-b6b7-1c47d3c28e4d</errorID>
      <errorWord> </errorWord>
      <group>L1_Format</group>
      <groupName>格式问题</groupName>
      <ability>L2_Whitespace</ability>
      <abilityName>空白字符</abilityName>
      <candidateList>
        <item/>
      </candidateList>
      <explain>文本间存在多余的空白字符。</explain>
      <paraID>1ED4CC66</paraID>
      <start>3</start>
      <end>4</end>
      <status>ignored</status>
      <modifiedWord/>
      <trackRevisions>false</trackRevisions>
    </reviewItem>
    <reviewItem>
      <errorID>2f64f8ce-e406-41e9-b655-49790b4bb941</errorID>
      <errorWord> </errorWord>
      <group>L1_Format</group>
      <groupName>格式问题</groupName>
      <ability>L2_Whitespace</ability>
      <abilityName>空白字符</abilityName>
      <candidateList>
        <item/>
      </candidateList>
      <explain>文本间存在多余的空白字符。</explain>
      <paraID>1ED4CC66</paraID>
      <start>5</start>
      <end>6</end>
      <status>ignored</status>
      <modifiedWord/>
      <trackRevisions>false</trackRevisions>
    </reviewItem>
    <reviewItem>
      <errorID>db651224-8679-4c43-8673-d67d4795a8e5</errorID>
      <errorWord>               </errorWord>
      <group>L1_Format</group>
      <groupName>格式问题</groupName>
      <ability>L2_Whitespace</ability>
      <abilityName>空白字符</abilityName>
      <candidateList>
        <item/>
      </candidateList>
      <explain>文本间存在多余的空白字符。</explain>
      <paraID>1ED4CC66</paraID>
      <start>11</start>
      <end>26</end>
      <status>ignored</status>
      <modifiedWord/>
      <trackRevisions>false</trackRevisions>
    </reviewItem>
    <reviewItem>
      <errorID>43811e7d-3588-48e9-8a0c-4a2229b43e3d</errorID>
      <errorWord>(</errorWord>
      <group>L1_Format</group>
      <groupName>格式问题</groupName>
      <ability>L2_HalfPunc</ability>
      <abilityName>全半角检查</abilityName>
      <candidateList>
        <item>（</item>
      </candidateList>
      <explain>文本全半角错误。</explain>
      <paraID>389A7406</paraID>
      <start>15</start>
      <end>16</end>
      <status>ignored</status>
      <modifiedWord/>
      <trackRevisions>false</trackRevisions>
    </reviewItem>
    <reviewItem>
      <errorID>b2d014fd-67c3-4b63-bbe8-51b674efbcb1</errorID>
      <errorWord>)</errorWord>
      <group>L1_Format</group>
      <groupName>格式问题</groupName>
      <ability>L2_HalfPunc</ability>
      <abilityName>全半角检查</abilityName>
      <candidateList>
        <item>）</item>
      </candidateList>
      <explain>文本全半角错误。</explain>
      <paraID>389A7406</paraID>
      <start>18</start>
      <end>19</end>
      <status>ignored</status>
      <modifiedWord/>
      <trackRevisions>false</trackRevisions>
    </reviewItem>
    <reviewItem>
      <errorID>9cd0ea3d-c1ff-475d-8a73-5fe0cc1d380c</errorID>
      <errorWord>(</errorWord>
      <group>L1_Format</group>
      <groupName>格式问题</groupName>
      <ability>L2_HalfPunc</ability>
      <abilityName>全半角检查</abilityName>
      <candidateList>
        <item>（</item>
      </candidateList>
      <explain>文本全半角错误。</explain>
      <paraID>614745AE</paraID>
      <start>19</start>
      <end>20</end>
      <status>ignored</status>
      <modifiedWord/>
      <trackRevisions>false</trackRevisions>
    </reviewItem>
    <reviewItem>
      <errorID>d0d8569f-19be-45bc-8837-b99b1de4c013</errorID>
      <errorWord>)</errorWord>
      <group>L1_Format</group>
      <groupName>格式问题</groupName>
      <ability>L2_HalfPunc</ability>
      <abilityName>全半角检查</abilityName>
      <candidateList>
        <item>）</item>
      </candidateList>
      <explain>文本全半角错误。</explain>
      <paraID>614745AE</paraID>
      <start>22</start>
      <end>23</end>
      <status>ignored</status>
      <modifiedWord/>
      <trackRevisions>false</trackRevisions>
    </reviewItem>
    <reviewItem>
      <errorID>28ec5610-2137-4848-8c7d-16a1f47550ff</errorID>
      <errorWord>州</errorWord>
      <group>L1_Word</group>
      <groupName>字词问题</groupName>
      <ability>L2_Typo</ability>
      <abilityName>字词错误</abilityName>
      <candidateList>
        <item>州市</item>
      </candidateList>
      <explain/>
      <paraID>3D9BBB62</paraID>
      <start>4</start>
      <end>5</end>
      <status>ignored</status>
      <modifiedWord/>
      <trackRevisions>false</trackRevisions>
    </reviewItem>
    <reviewItem>
      <errorID>465f8e45-bc33-4303-922c-a9e920c78103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802B5FB</paraID>
      <start>0</start>
      <end>2</end>
      <status>ignored</status>
      <modifiedWord/>
      <trackRevisions>false</trackRevisions>
    </reviewItem>
    <reviewItem>
      <errorID>84b058a9-e482-4c87-bf1c-550a185562f3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17A20373</paraID>
      <start>0</start>
      <end>2</end>
      <status>ignored</status>
      <modifiedWord/>
      <trackRevisions>false</trackRevisions>
    </reviewItem>
    <reviewItem>
      <errorID>1111a43c-774e-4317-9a46-57f0485db867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17A20373</paraID>
      <start>33</start>
      <end>34</end>
      <status>ignored</status>
      <modifiedWord/>
      <trackRevisions>false</trackRevisions>
    </reviewItem>
    <reviewItem>
      <errorID>387582a8-af9b-4850-95a5-3446812030d2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48D90AC2</paraID>
      <start>0</start>
      <end>2</end>
      <status>ignored</status>
      <modifiedWord/>
      <trackRevisions>false</trackRevisions>
    </reviewItem>
    <reviewItem>
      <errorID>16e64d51-8c07-4fa7-b5fe-5297ccab49fb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15B21EE9</paraID>
      <start>0</start>
      <end>2</end>
      <status>ignored</status>
      <modifiedWord/>
      <trackRevisions>false</trackRevisions>
    </reviewItem>
    <reviewItem>
      <errorID>bb07505a-ef0d-4e7d-9865-e558f363e612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6F647230</paraID>
      <start>0</start>
      <end>2</end>
      <status>ignored</status>
      <modifiedWord/>
      <trackRevisions>false</trackRevisions>
    </reviewItem>
    <reviewItem>
      <errorID>755fd158-bde2-4547-9885-6a777ef42f3d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3C6E5E6C</paraID>
      <start>0</start>
      <end>2</end>
      <status>ignored</status>
      <modifiedWord/>
      <trackRevisions>false</trackRevisions>
    </reviewItem>
    <reviewItem>
      <errorID>214fa4a3-d430-4cb8-bf06-94335cba6d47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61E824E0</paraID>
      <start>0</start>
      <end>2</end>
      <status>ignored</status>
      <modifiedWord/>
      <trackRevisions>false</trackRevisions>
    </reviewItem>
    <reviewItem>
      <errorID>ad09af21-1f81-4c4c-b6d3-8b66abe02f58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108FBCA1</paraID>
      <start>0</start>
      <end>2</end>
      <status>ignored</status>
      <modifiedWord/>
      <trackRevisions>false</trackRevisions>
    </reviewItem>
    <reviewItem>
      <errorID>67dfc6f4-31eb-4785-83bf-4bfc4bf72e36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17A7C230</paraID>
      <start>0</start>
      <end>2</end>
      <status>ignored</status>
      <modifiedWord/>
      <trackRevisions>false</trackRevisions>
    </reviewItem>
    <reviewItem>
      <errorID>14922b28-c125-462f-b8af-8d57d21e0452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5B39E2EB</paraID>
      <start>0</start>
      <end>3</end>
      <status>ignored</status>
      <modifiedWord/>
      <trackRevisions>false</trackRevisions>
    </reviewItem>
    <reviewItem>
      <errorID>1389e7bd-79eb-438a-a612-cdf862b4bb26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38FDD8DA</paraID>
      <start>0</start>
      <end>3</end>
      <status>ignored</status>
      <modifiedWord/>
      <trackRevisions>false</trackRevisions>
    </reviewItem>
    <reviewItem>
      <errorID>fd1be144-8bff-43c6-8241-a7bf4a56f6a3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138A89A</paraID>
      <start>0</start>
      <end>3</end>
      <status>ignored</status>
      <modifiedWord/>
      <trackRevisions>false</trackRevisions>
    </reviewItem>
    <reviewItem>
      <errorID>7064e0a4-c216-43d1-b2dd-2ae425845200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42E78562</paraID>
      <start>0</start>
      <end>3</end>
      <status>ignored</status>
      <modifiedWord/>
      <trackRevisions>false</trackRevisions>
    </reviewItem>
    <reviewItem>
      <errorID>1ddcb65e-58c0-4fee-bb41-fa1597a033d4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71BCD290</paraID>
      <start>0</start>
      <end>2</end>
      <status>ignored</status>
      <modifiedWord/>
      <trackRevisions>false</trackRevisions>
    </reviewItem>
    <reviewItem>
      <errorID>eff61eb5-e583-475c-88dd-c569614f0475</errorID>
      <errorWord>（</errorWord>
      <group>L1_Punc</group>
      <groupName>标点问题</groupName>
      <ability>L2_Punc</ability>
      <abilityName>标点符号检查</abilityName>
      <candidateList/>
      <explain>同一形式括号套用。</explain>
      <paraID>20C0B68F</paraID>
      <start>103</start>
      <end>104</end>
      <status>ignored</status>
      <modifiedWord/>
      <trackRevisions>false</trackRevisions>
    </reviewItem>
    <reviewItem>
      <errorID>de8d3632-8544-4d8a-82e3-7fcf3331877e</errorID>
      <errorWord>）</errorWord>
      <group>L1_Punc</group>
      <groupName>标点问题</groupName>
      <ability>L2_Punc</ability>
      <abilityName>标点符号检查</abilityName>
      <candidateList/>
      <explain>同一形式括号套用。</explain>
      <paraID>20C0B68F</paraID>
      <start>108</start>
      <end>109</end>
      <status>ignored</status>
      <modifiedWord/>
      <trackRevisions>false</trackRevisions>
    </reviewItem>
    <reviewItem>
      <errorID>be725fb6-d2bf-45dd-aac7-fb765c403099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19596336</paraID>
      <start>131</start>
      <end>132</end>
      <status>ignored</status>
      <modifiedWord/>
      <trackRevisions>false</trackRevisions>
    </reviewItem>
    <reviewItem>
      <errorID>c326d092-68df-4016-9f69-d413708287a2</errorID>
      <errorWord>名录的</errorWord>
      <group>L1_Word</group>
      <groupName>字词问题</groupName>
      <ability>L2_Typo</ability>
      <abilityName>字词错误</abilityName>
      <candidateList>
        <item>名录</item>
      </candidateList>
      <explain/>
      <paraID> 1DDE51C</paraID>
      <start>77</start>
      <end>80</end>
      <status>ignored</status>
      <modifiedWord/>
      <trackRevisions>false</trackRevisions>
    </reviewItem>
    <reviewItem>
      <errorID>6649d597-d91f-4e95-aa90-4f3c821b1031</errorID>
      <errorWord> </errorWord>
      <group>L1_Format</group>
      <groupName>格式问题</groupName>
      <ability>L2_Whitespace</ability>
      <abilityName>空白字符</abilityName>
      <candidateList>
        <item/>
      </candidateList>
      <explain>文本间存在多余的空白字符。</explain>
      <paraID>564F3642</paraID>
      <start>4</start>
      <end>5</end>
      <status>ignored</status>
      <modifiedWord/>
      <trackRevisions>false</trackRevisions>
    </reviewItem>
    <reviewItem>
      <errorID>0bfa2fed-0073-4684-81d3-dc8df919ae06</errorID>
      <errorWord> </errorWord>
      <group>L1_Format</group>
      <groupName>格式问题</groupName>
      <ability>L2_Whitespace</ability>
      <abilityName>空白字符</abilityName>
      <candidateList>
        <item/>
      </candidateList>
      <explain>文本间存在多余的空白字符。</explain>
      <paraID>48639C14</paraID>
      <start>29</start>
      <end>29</end>
      <status>modified</status>
      <modifiedWord/>
      <trackRevisions>false</trackRevisions>
    </reviewItem>
    <reviewItem>
      <errorID>ee24eca9-d3ae-4e04-9020-747f826a1b96</errorID>
      <errorWord>胶粘剂</errorWord>
      <group>L1_Word</group>
      <groupName>字词问题</groupName>
      <ability>L2_Typo</ability>
      <abilityName>字词错误</abilityName>
      <candidateList>
        <item>胶黏剂</item>
      </candidateList>
      <explain/>
      <paraID>48639C14</paraID>
      <start>42</start>
      <end>45</end>
      <status>ignored</status>
      <modifiedWord/>
      <trackRevisions>false</trackRevisions>
    </reviewItem>
    <reviewItem>
      <errorID>0f7a058f-05af-4d18-880c-9e127b3c6a21</errorID>
      <errorWord> </errorWord>
      <group>L1_Format</group>
      <groupName>格式问题</groupName>
      <ability>L2_Whitespace</ability>
      <abilityName>空白字符</abilityName>
      <candidateList>
        <item/>
      </candidateList>
      <explain>文本间存在多余的空白字符。</explain>
      <paraID> EF2BC65</paraID>
      <start>3</start>
      <end>4</end>
      <status>ignored</status>
      <modifiedWord/>
      <trackRevisions>false</trackRevisions>
    </reviewItem>
    <reviewItem>
      <errorID>4a0bae04-6cd8-4f3e-9dff-2c87559dd99d</errorID>
      <errorWord>司</errorWord>
      <group>L1_Word</group>
      <groupName>字词问题</groupName>
      <ability>L2_Typo</ability>
      <abilityName>字词错误</abilityName>
      <candidateList>
        <item>司用</item>
      </candidateList>
      <explain/>
      <paraID>36C8F0D1</paraID>
      <start>58</start>
      <end>59</end>
      <status>ignored</status>
      <modifiedWord/>
      <trackRevisions>false</trackRevisions>
    </reviewItem>
    <reviewItem>
      <errorID>482eb3bd-9c3e-452f-afa0-75b145b2d87e</errorID>
      <errorWord> </errorWord>
      <group>L1_Format</group>
      <groupName>格式问题</groupName>
      <ability>L2_Whitespace</ability>
      <abilityName>空白字符</abilityName>
      <candidateList>
        <item/>
      </candidateList>
      <explain>文本间存在多余的空白字符。</explain>
      <paraID>60CC8D83</paraID>
      <start>3</start>
      <end>4</end>
      <status>ignored</status>
      <modifiedWord/>
      <trackRevisions>false</trackRevisions>
    </reviewItem>
    <reviewItem>
      <errorID>b2f6668c-449f-4c32-886c-7cd92b68037a</errorID>
      <errorWord> </errorWord>
      <group>L1_Format</group>
      <groupName>格式问题</groupName>
      <ability>L2_Whitespace</ability>
      <abilityName>空白字符</abilityName>
      <candidateList>
        <item/>
      </candidateList>
      <explain>文本间存在多余的空白字符。</explain>
      <paraID>60CC8D83</paraID>
      <start>14</start>
      <end>14</end>
      <status>modified</status>
      <modifiedWord/>
      <trackRevisions>false</trackRevisions>
    </reviewItem>
    <reviewItem>
      <errorID>51fd0c59-eafc-4cfa-98b7-4b2483b7b432</errorID>
      <errorWord> </errorWord>
      <group>L1_Format</group>
      <groupName>格式问题</groupName>
      <ability>L2_Whitespace</ability>
      <abilityName>空白字符</abilityName>
      <candidateList>
        <item/>
      </candidateList>
      <explain>文本间存在多余的空白字符。</explain>
      <paraID>30E795A0</paraID>
      <start>1</start>
      <end>2</end>
      <status>ignored</status>
      <modifiedWord/>
      <trackRevisions>false</trackRevisions>
    </reviewItem>
    <reviewItem>
      <errorID>6b111448-1ede-4a6d-8bcd-6c7d18de0e57</errorID>
      <errorWord> </errorWord>
      <group>L1_Format</group>
      <groupName>格式问题</groupName>
      <ability>L2_Whitespace</ability>
      <abilityName>空白字符</abilityName>
      <candidateList>
        <item/>
      </candidateList>
      <explain>文本间存在多余的空白字符。</explain>
      <paraID>30E795A0</paraID>
      <start>3</start>
      <end>4</end>
      <status>ignored</status>
      <modifiedWord/>
      <trackRevisions>false</trackRevisions>
    </reviewItem>
    <reviewItem>
      <errorID>43dd5930-75ee-419a-b0cd-40814bde7f0c</errorID>
      <errorWord> </errorWord>
      <group>L1_Format</group>
      <groupName>格式问题</groupName>
      <ability>L2_Whitespace</ability>
      <abilityName>空白字符</abilityName>
      <candidateList>
        <item/>
      </candidateList>
      <explain>文本间存在多余的空白字符。</explain>
      <paraID>4B70F796</paraID>
      <start>5</start>
      <end>6</end>
      <status>ignored</status>
      <modifiedWord/>
      <trackRevisions>false</trackRevisions>
    </reviewItem>
    <reviewItem>
      <errorID>cdc90928-b243-46e4-bafa-fc8ccc711766</errorID>
      <errorWord> </errorWord>
      <group>L1_Format</group>
      <groupName>格式问题</groupName>
      <ability>L2_Whitespace</ability>
      <abilityName>空白字符</abilityName>
      <candidateList>
        <item/>
      </candidateList>
      <explain>文本间存在多余的空白字符。</explain>
      <paraID>42C95D66</paraID>
      <start>4</start>
      <end>5</end>
      <status>ignored</status>
      <modifiedWord/>
      <trackRevisions>false</trackRevisions>
    </reviewItem>
    <reviewItem>
      <errorID>4bd34c08-6fae-46e4-a4f8-60f238e66fc2</errorID>
      <errorWord>填埋厂</errorWord>
      <group>L1_Word</group>
      <groupName>字词问题</groupName>
      <ability>L2_Typo</ability>
      <abilityName>字词错误</abilityName>
      <candidateList>
        <item>填埋场</item>
      </candidateList>
      <explain/>
      <paraID>42350FD6</paraID>
      <start>46</start>
      <end>49</end>
      <status>ignored</status>
      <modifiedWord/>
      <trackRevisions>false</trackRevisions>
    </reviewItem>
    <reviewItem>
      <errorID>a2c9749e-6824-4314-a1cd-772f89403a07</errorID>
      <errorWord>填埋厂</errorWord>
      <group>L1_Word</group>
      <groupName>字词问题</groupName>
      <ability>L2_Typo</ability>
      <abilityName>字词错误</abilityName>
      <candidateList>
        <item>填埋场</item>
      </candidateList>
      <explain/>
      <paraID>701D931D</paraID>
      <start>16</start>
      <end>19</end>
      <status>ignored</status>
      <modifiedWord/>
      <trackRevisions>false</trackRevisions>
    </reviewItem>
    <reviewItem>
      <errorID>c8b6c846-237f-4930-a601-8d35a94a4d9e</errorID>
      <errorWord> </errorWord>
      <group>L1_Format</group>
      <groupName>格式问题</groupName>
      <ability>L2_Whitespace</ability>
      <abilityName>空白字符</abilityName>
      <candidateList>
        <item/>
      </candidateList>
      <explain>文本间存在多余的空白字符。</explain>
      <paraID>4C210A9A</paraID>
      <start>3</start>
      <end>4</end>
      <status>ignored</status>
      <modifiedWord/>
      <trackRevisions>false</trackRevisions>
    </reviewItem>
    <reviewItem>
      <errorID>2623d07a-698d-46bb-9eb8-fae618b6c7ad</errorID>
      <errorWord> </errorWord>
      <group>L1_Format</group>
      <groupName>格式问题</groupName>
      <ability>L2_Whitespace</ability>
      <abilityName>空白字符</abilityName>
      <candidateList>
        <item/>
      </candidateList>
      <explain>文本间存在多余的空白字符。</explain>
      <paraID>5CEF4881</paraID>
      <start>4</start>
      <end>5</end>
      <status>ignored</status>
      <modifiedWord/>
      <trackRevisions>false</trackRevisions>
    </reviewItem>
    <reviewItem>
      <errorID>b75689d6-574e-4a80-8bb5-a2dd6f35476b</errorID>
      <errorWord> </errorWord>
      <group>L1_Format</group>
      <groupName>格式问题</groupName>
      <ability>L2_Whitespace</ability>
      <abilityName>空白字符</abilityName>
      <candidateList>
        <item/>
      </candidateList>
      <explain>文本间存在多余的空白字符。</explain>
      <paraID>553E9D4D</paraID>
      <start>3</start>
      <end>4</end>
      <status>ignored</status>
      <modifiedWord/>
      <trackRevisions>false</trackRevisions>
    </reviewItem>
    <reviewItem>
      <errorID>be8c0eeb-6c2a-4f5a-8f36-961d5397e770</errorID>
      <errorWord> </errorWord>
      <group>L1_Format</group>
      <groupName>格式问题</groupName>
      <ability>L2_Whitespace</ability>
      <abilityName>空白字符</abilityName>
      <candidateList>
        <item/>
      </candidateList>
      <explain>文本间存在多余的空白字符。</explain>
      <paraID>  DD2FDA</paraID>
      <start>4</start>
      <end>5</end>
      <status>ignored</status>
      <modifiedWord/>
      <trackRevisions>false</trackRevisions>
    </reviewItem>
    <reviewItem>
      <errorID>ed4d1074-8247-40fc-bbe7-601ef6b88f1e</errorID>
      <errorWord> </errorWord>
      <group>L1_Format</group>
      <groupName>格式问题</groupName>
      <ability>L2_Whitespace</ability>
      <abilityName>空白字符</abilityName>
      <candidateList>
        <item/>
      </candidateList>
      <explain>文本间存在多余的空白字符。</explain>
      <paraID>29A5E777</paraID>
      <start>4</start>
      <end>5</end>
      <status>ignored</status>
      <modifiedWord/>
      <trackRevisions>false</trackRevisions>
    </reviewItem>
    <reviewItem>
      <errorID>e392c378-87b3-47a3-a716-cf0cf5e4cc50</errorID>
      <errorWord>搪磨</errorWord>
      <group>L1_Word</group>
      <groupName>字词问题</groupName>
      <ability>L2_Typo</ability>
      <abilityName>字词错误</abilityName>
      <candidateList>
        <item>镗磨</item>
      </candidateList>
      <explain/>
      <paraID>78F155B2</paraID>
      <start>4</start>
      <end>6</end>
      <status>ignored</status>
      <modifiedWord/>
      <trackRevisions>false</trackRevisions>
    </reviewItem>
    <reviewItem>
      <errorID>9c932ef1-6c73-43ce-9719-469098e16edc</errorID>
      <errorWord>搪磨</errorWord>
      <group>L1_Word</group>
      <groupName>字词问题</groupName>
      <ability>L2_Typo</ability>
      <abilityName>字词错误</abilityName>
      <candidateList>
        <item>镗磨</item>
      </candidateList>
      <explain/>
      <paraID>4A9141F2</paraID>
      <start>4</start>
      <end>6</end>
      <status>ignored</status>
      <modifiedWord/>
      <trackRevisions>false</trackRevisions>
    </reviewItem>
    <reviewItem>
      <errorID>aecdb77f-0938-43cf-beba-d5c60d4d19c9</errorID>
      <errorWord> </errorWord>
      <group>L1_Format</group>
      <groupName>格式问题</groupName>
      <ability>L2_Whitespace</ability>
      <abilityName>空白字符</abilityName>
      <candidateList>
        <item/>
      </candidateList>
      <explain>文本间存在多余的空白字符。</explain>
      <paraID>76D5B4B4</paraID>
      <start>3</start>
      <end>4</end>
      <status>ignored</status>
      <modifiedWord/>
      <trackRevisions>false</trackRevisions>
    </reviewItem>
    <reviewItem>
      <errorID>7cccb7a0-baf1-4f97-8ffc-9b13b2c3a341</errorID>
      <errorWord> </errorWord>
      <group>L1_Format</group>
      <groupName>格式问题</groupName>
      <ability>L2_Whitespace</ability>
      <abilityName>空白字符</abilityName>
      <candidateList>
        <item/>
      </candidateList>
      <explain>文本间存在多余的空白字符。</explain>
      <paraID>57125B8D</paraID>
      <start>3</start>
      <end>4</end>
      <status>ignored</status>
      <modifiedWord/>
      <trackRevisions>false</trackRevisions>
    </reviewItem>
    <reviewItem>
      <errorID>b831aea7-2bb4-4ca2-9248-eccaf84045bc</errorID>
      <errorWord>(</errorWord>
      <group>L1_Format</group>
      <groupName>格式问题</groupName>
      <ability>L2_HalfPunc</ability>
      <abilityName>全半角检查</abilityName>
      <candidateList>
        <item>（</item>
      </candidateList>
      <explain>文本全半角错误。</explain>
      <paraID>66071165</paraID>
      <start>13</start>
      <end>14</end>
      <status>modified</status>
      <modifiedWord>（</modifiedWord>
      <trackRevisions>false</trackRevisions>
    </reviewItem>
    <reviewItem>
      <errorID>25ae89fa-7503-456e-a9a1-ede01707fbc6</errorID>
      <errorWord>)</errorWord>
      <group>L1_Format</group>
      <groupName>格式问题</groupName>
      <ability>L2_HalfPunc</ability>
      <abilityName>全半角检查</abilityName>
      <candidateList>
        <item>）</item>
      </candidateList>
      <explain>文本全半角错误。</explain>
      <paraID>66071165</paraID>
      <start>29</start>
      <end>30</end>
      <status>modified</status>
      <modifiedWord>）</modifiedWord>
      <trackRevisions>false</trackRevisions>
    </reviewItem>
    <reviewItem>
      <errorID>99b10aa0-36a2-4dc5-98c8-e1be1febb953</errorID>
      <errorWord> </errorWord>
      <group>L1_Format</group>
      <groupName>格式问题</groupName>
      <ability>L2_Whitespace</ability>
      <abilityName>空白字符</abilityName>
      <candidateList>
        <item/>
      </candidateList>
      <explain>文本间存在多余的空白字符。</explain>
      <paraID>7FE32871</paraID>
      <start>3</start>
      <end>4</end>
      <status>ignored</status>
      <modifiedWord/>
      <trackRevisions>false</trackRevisions>
    </reviewItem>
    <reviewItem>
      <errorID>128688ff-ac57-405d-b3d9-d1d82c6fc46f</errorID>
      <errorWord> </errorWord>
      <group>L1_Format</group>
      <groupName>格式问题</groupName>
      <ability>L2_Whitespace</ability>
      <abilityName>空白字符</abilityName>
      <candidateList>
        <item/>
      </candidateList>
      <explain>文本间存在多余的空白字符。</explain>
      <paraID>27C70C48</paraID>
      <start>4</start>
      <end>5</end>
      <status>ignored</status>
      <modifiedWord/>
      <trackRevisions>false</trackRevisions>
    </reviewItem>
    <reviewItem>
      <errorID>2e410cf8-7036-4290-a632-032d294ab8c8</errorID>
      <errorWord>(</errorWord>
      <group>L1_Format</group>
      <groupName>格式问题</groupName>
      <ability>L2_HalfPunc</ability>
      <abilityName>全半角检查</abilityName>
      <candidateList>
        <item>（</item>
      </candidateList>
      <explain>文本全半角错误。</explain>
      <paraID>415D21CA</paraID>
      <start>54</start>
      <end>55</end>
      <status>modified</status>
      <modifiedWord>（</modifiedWord>
      <trackRevisions>false</trackRevisions>
    </reviewItem>
    <reviewItem>
      <errorID>42f56036-ff7e-4f04-9ada-d2ec3340feee</errorID>
      <errorWord>)</errorWord>
      <group>L1_Format</group>
      <groupName>格式问题</groupName>
      <ability>L2_HalfPunc</ability>
      <abilityName>全半角检查</abilityName>
      <candidateList>
        <item>）</item>
      </candidateList>
      <explain>文本全半角错误。</explain>
      <paraID>415D21CA</paraID>
      <start>57</start>
      <end>58</end>
      <status>modified</status>
      <modifiedWord>）</modifiedWord>
      <trackRevisions>false</trackRevisions>
    </reviewItem>
    <reviewItem>
      <errorID>2349c389-112e-4ff4-8329-030d896e5f8f</errorID>
      <errorWord> </errorWord>
      <group>L1_Format</group>
      <groupName>格式问题</groupName>
      <ability>L2_Whitespace</ability>
      <abilityName>空白字符</abilityName>
      <candidateList>
        <item/>
      </candidateList>
      <explain>文本间存在多余的空白字符。</explain>
      <paraID>5D356188</paraID>
      <start>4</start>
      <end>5</end>
      <status>ignored</status>
      <modifiedWord/>
      <trackRevisions>false</trackRevisions>
    </reviewItem>
    <reviewItem>
      <errorID>a4f4a0ea-10ef-4794-a7ba-73cf8072f557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3C4509C9</paraID>
      <start>85</start>
      <end>86</end>
      <status>modified</status>
      <modifiedWord>②</modifiedWord>
      <trackRevisions>false</trackRevisions>
    </reviewItem>
    <reviewItem>
      <errorID>a422c21d-88d4-41ee-8f93-75f98d79681b</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3C4509C9</paraID>
      <start>184</start>
      <end>185</end>
      <status>modified</status>
      <modifiedWord>④</modifiedWord>
      <trackRevisions>false</trackRevisions>
    </reviewItem>
    <reviewItem>
      <errorID>84f31d2a-a2e6-4061-8563-8c6c19bcb0cc</errorID>
      <errorWord> </errorWord>
      <group>L1_Format</group>
      <groupName>格式问题</groupName>
      <ability>L2_Whitespace</ability>
      <abilityName>空白字符</abilityName>
      <candidateList>
        <item/>
      </candidateList>
      <explain>文本间存在多余的空白字符。</explain>
      <paraID>65703C0A</paraID>
      <start>4</start>
      <end>5</end>
      <status>ignored</status>
      <modifiedWord/>
      <trackRevisions>false</trackRevisions>
    </reviewItem>
    <reviewItem>
      <errorID>7e6de390-818b-431b-8203-9c1ba62c89e9</errorID>
      <errorWord>（</errorWord>
      <group>L1_Format</group>
      <groupName>格式问题</groupName>
      <ability>L2_HalfPunc</ability>
      <abilityName>全半角检查</abilityName>
      <candidateList>
        <item>(</item>
      </candidateList>
      <explain>文本全半角错误。</explain>
      <paraID>236C84C1</paraID>
      <start>0</start>
      <end>1</end>
      <status>modified</status>
      <modifiedWord>(</modifiedWord>
      <trackRevisions>false</trackRevisions>
    </reviewItem>
    <reviewItem>
      <errorID>4c752e57-5617-402a-ac5e-3713d46b179d</errorID>
      <errorWord>）</errorWord>
      <group>L1_Format</group>
      <groupName>格式问题</groupName>
      <ability>L2_HalfPunc</ability>
      <abilityName>全半角检查</abilityName>
      <candidateList>
        <item>)</item>
      </candidateList>
      <explain>文本全半角错误。</explain>
      <paraID>236C84C1</paraID>
      <start>4</start>
      <end>5</end>
      <status>modified</status>
      <modifiedWord>)</modifiedWord>
      <trackRevisions>false</trackRevisions>
    </reviewItem>
    <reviewItem>
      <errorID>563fd6a4-b928-4d9f-bea8-7437a6c4c1ad</errorID>
      <errorWord>                                 </errorWord>
      <group>L1_Format</group>
      <groupName>格式问题</groupName>
      <ability>L2_Whitespace</ability>
      <abilityName>空白字符</abilityName>
      <candidateList>
        <item/>
      </candidateList>
      <explain>文本间存在多余的空白字符。</explain>
      <paraID>6B87C60B</paraID>
      <start>24</start>
      <end>24</end>
      <status>modified</status>
      <modifiedWord/>
      <trackRevisions>false</trackRevisions>
    </reviewItem>
    <reviewItem>
      <errorID>f288c25b-3f82-402e-ad07-c92edd6997c0</errorID>
      <errorWord> </errorWord>
      <group>L1_Format</group>
      <groupName>格式问题</groupName>
      <ability>L2_Whitespace</ability>
      <abilityName>空白字符</abilityName>
      <candidateList>
        <item/>
      </candidateList>
      <explain>文本间存在多余的空白字符。</explain>
      <paraID>509D018B</paraID>
      <start>2</start>
      <end>2</end>
      <status>modified</status>
      <modifiedWord/>
      <trackRevisions>false</trackRevisions>
    </reviewItem>
    <reviewItem>
      <errorID>736ee9ae-738a-4026-bb17-f82ad2160e66</errorID>
      <errorWord>作好</errorWord>
      <group>L1_Word</group>
      <groupName>字词问题</groupName>
      <ability>L2_Typo</ability>
      <abilityName>字词错误</abilityName>
      <candidateList>
        <item>做好</item>
      </candidateList>
      <explain/>
      <paraID> CC0399B</paraID>
      <start>9</start>
      <end>11</end>
      <status>ignored</status>
      <modifiedWord/>
      <trackRevisions>false</trackRevisions>
    </reviewItem>
    <reviewItem>
      <errorID>78971ec8-5be0-44b3-94e8-d861afaca51c</errorID>
      <errorWord>作好</errorWord>
      <group>L1_Word</group>
      <groupName>字词问题</groupName>
      <ability>L2_Typo</ability>
      <abilityName>字词错误</abilityName>
      <candidateList>
        <item>做好</item>
      </candidateList>
      <explain/>
      <paraID>7BBB7FE5</paraID>
      <start>4</start>
      <end>6</end>
      <status>ignored</status>
      <modifiedWord/>
      <trackRevisions>false</trackRevisions>
    </reviewItem>
    <reviewItem>
      <errorID>02fd1723-29cd-4a03-91f1-2c4eaa17b02e</errorID>
      <errorWord>作好</errorWord>
      <group>L1_Grammar</group>
      <groupName>语法问题</groupName>
      <ability>L2_Grammar</ability>
      <abilityName>语法错误</abilityName>
      <candidateList>
        <item>做好</item>
      </candidateList>
      <explain>“作好～工作”搭配不当，建议修改为“做好～工作”。</explain>
      <paraID>55DDE300</paraID>
      <start>0</start>
      <end>2</end>
      <status>ignored</status>
      <modifiedWord/>
      <trackRevisions>false</trackRevisions>
    </reviewItem>
    <reviewItem>
      <errorID>330b32aa-b61e-4c17-bbd8-f6136f2f948e</errorID>
      <errorWord>即</errorWord>
      <group>L1_Word</group>
      <groupName>字词问题</groupName>
      <ability>L2_Typo</ability>
      <abilityName>字词错误</abilityName>
      <candidateList>
        <item>既</item>
      </candidateList>
      <explain>❶〈副〉已经：～成事实｜～得利益｜～往不咎。❷〈连〉既然：～来之，则安之｜～要做，就一定要做好。❸〈书〉完了；尽：食～。❹〈副〉跟“且、又、也”等副词呼应，表示两种情况兼而有之：～高且大｜～聪明又用功｜～要有周密的计划，也要有切实的措施。</explain>
      <paraID>55DDE300</paraID>
      <start>15</start>
      <end>16</end>
      <status>ignored</status>
      <modifiedWord/>
      <trackRevisions>false</trackRevisions>
    </reviewItem>
    <reviewItem>
      <errorID>e6b4faf4-cb28-4067-8b5b-4813702d5c6a</errorID>
      <errorWord>委托委托</errorWord>
      <group>L1_Word</group>
      <groupName>字词问题</groupName>
      <ability>L2_Typo</ability>
      <abilityName>字词错误</abilityName>
      <candidateList>
        <item>委托</item>
      </candidateList>
      <explain/>
      <paraID>7240236B</paraID>
      <start>14</start>
      <end>16</end>
      <status>modified</status>
      <modifiedWord>委托</modifiedWord>
      <trackRevisions>false</trackRevisions>
    </reviewItem>
    <reviewItem>
      <errorID>c579133f-b9e0-4d31-8261-e16fd85ad4d3</errorID>
      <errorWord>还将</errorWord>
      <group>L1_Word</group>
      <groupName>字词问题</groupName>
      <ability>L2_Typo</ability>
      <abilityName>字词错误</abilityName>
      <candidateList>
        <item>还</item>
      </candidateList>
      <explain/>
      <paraID>56F79F27</paraID>
      <start>4</start>
      <end>6</end>
      <status>ignored</status>
      <modifiedWord/>
      <trackRevisions>false</trackRevisions>
    </reviewItem>
    <reviewItem>
      <errorID>9f9c07a2-fe88-41bf-8dce-5d0151c63eac</errorID>
      <errorWord>零</errorWord>
      <group>L1_Word</group>
      <groupName>字词问题</groupName>
      <ability>L2_Typo</ability>
      <abilityName>字词错误</abilityName>
      <candidateList>
        <item>零部</item>
      </candidateList>
      <explain/>
      <paraID>2C84D29F</paraID>
      <start>69</start>
      <end>70</end>
      <status>ignored</status>
      <modifiedWord/>
      <trackRevisions>false</trackRevisions>
    </reviewItem>
    <reviewItem>
      <errorID>57289ac5-7278-4de1-9dcf-13c625c3658e</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2C84D29F</paraID>
      <start>79</start>
      <end>82</end>
      <status>ignored</status>
      <modifiedWord/>
      <trackRevisions>false</trackRevisions>
    </reviewItem>
    <reviewItem>
      <errorID>eeaee181-c323-4fdb-9ee3-9ec683e864d5</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537D8714</paraID>
      <start>22</start>
      <end>25</end>
      <status>ignored</status>
      <modifiedWord/>
      <trackRevisions>false</trackRevisions>
    </reviewItem>
    <reviewItem>
      <errorID>14be7e3d-cc5d-40cd-94fa-6d6f805c773e</errorID>
      <errorWord>垃圾筒</errorWord>
      <group>L1_Word</group>
      <groupName>字词问题</groupName>
      <ability>L2_Typo</ability>
      <abilityName>字词错误</abilityName>
      <candidateList>
        <item>垃圾桶</item>
      </candidateList>
      <explain/>
      <paraID>42DDA6AC</paraID>
      <start>33</start>
      <end>36</end>
      <status>modified</status>
      <modifiedWord>垃圾桶</modifiedWord>
      <trackRevisions>false</trackRevisions>
    </reviewItem>
    <reviewItem>
      <errorID>c5b8a5fd-8321-4dd6-8c53-756291594abb</errorID>
      <errorWord>委托委托</errorWord>
      <group>L1_Word</group>
      <groupName>字词问题</groupName>
      <ability>L2_Typo</ability>
      <abilityName>字词错误</abilityName>
      <candidateList>
        <item>委托</item>
      </candidateList>
      <explain/>
      <paraID>4B042423</paraID>
      <start>14</start>
      <end>16</end>
      <status>modified</status>
      <modifiedWord>委托</modifiedWord>
      <trackRevisions>false</trackRevisions>
    </reviewItem>
    <reviewItem>
      <errorID>d109349b-e07c-44a8-9787-2ea0b7bb5fe8</errorID>
      <errorWord> </errorWord>
      <group>L1_Format</group>
      <groupName>格式问题</groupName>
      <ability>L2_Whitespace</ability>
      <abilityName>空白字符</abilityName>
      <candidateList>
        <item/>
      </candidateList>
      <explain>文本间存在多余的空白字符。</explain>
      <paraID>72057F14</paraID>
      <start>96</start>
      <end>96</end>
      <status>modified</status>
      <modifiedWord/>
      <trackRevisions>false</trackRevisions>
    </reviewItem>
    <reviewItem>
      <errorID>1d557906-6b1a-47ad-b6c4-2bfd3b1cacc5</errorID>
      <errorWord>III类</errorWord>
      <group>L1_Knowledge</group>
      <groupName>知识性问题</groupName>
      <ability>L2_Knowledge</ability>
      <abilityName>其他知识</abilityName>
      <candidateList>
        <item>Ⅲ类</item>
      </candidateList>
      <explain/>
      <paraID>72057F14</paraID>
      <start>156</start>
      <end>158</end>
      <status>modified</status>
      <modifiedWord>Ⅲ类</modifiedWord>
      <trackRevisions>false</trackRevisions>
    </reviewItem>
    <reviewItem>
      <errorID>ca2173dc-be28-4179-aeb4-89940b513bf1</errorID>
      <errorWord>III类</errorWord>
      <group>L1_Knowledge</group>
      <groupName>知识性问题</groupName>
      <ability>L2_Knowledge</ability>
      <abilityName>其他知识</abilityName>
      <candidateList>
        <item>Ⅲ类</item>
      </candidateList>
      <explain/>
      <paraID>63978616</paraID>
      <start>110</start>
      <end>112</end>
      <status>modified</status>
      <modifiedWord>Ⅲ类</modifiedWord>
      <trackRevisions>false</trackRevisions>
    </reviewItem>
    <reviewItem>
      <errorID>c9a2b712-6253-47ef-b1f0-cb6a923feb1c</errorID>
      <errorWord> </errorWord>
      <group>L1_Format</group>
      <groupName>格式问题</groupName>
      <ability>L2_Whitespace</ability>
      <abilityName>空白字符</abilityName>
      <candidateList>
        <item/>
      </candidateList>
      <explain>文本间存在多余的空白字符。</explain>
      <paraID> 3DBCC61</paraID>
      <start>2</start>
      <end>2</end>
      <status>modified</status>
      <modifiedWord/>
      <trackRevisions>false</trackRevisions>
    </reviewItem>
    <reviewItem>
      <errorID>f3a06597-7667-4e8f-8801-a4f27bea851f</errorID>
      <errorWord> </errorWord>
      <group>L1_Format</group>
      <groupName>格式问题</groupName>
      <ability>L2_Whitespace</ability>
      <abilityName>空白字符</abilityName>
      <candidateList>
        <item/>
      </candidateList>
      <explain>文本间存在多余的空白字符。</explain>
      <paraID>7810E36A</paraID>
      <start>2</start>
      <end>3</end>
      <status>ignored</status>
      <modifiedWord/>
      <trackRevisions>false</trackRevisions>
    </reviewItem>
    <reviewItem>
      <errorID>24360182-a3b2-4bb9-8fb4-b1dc70735bc2</errorID>
      <errorWord> </errorWord>
      <group>L1_Format</group>
      <groupName>格式问题</groupName>
      <ability>L2_Whitespace</ability>
      <abilityName>空白字符</abilityName>
      <candidateList>
        <item/>
      </candidateList>
      <explain>文本间存在多余的空白字符。</explain>
      <paraID>7E296D4F</paraID>
      <start>2</start>
      <end>3</end>
      <status>ignored</status>
      <modifiedWord/>
      <trackRevisions>false</trackRevisions>
    </reviewItem>
    <reviewItem>
      <errorID>e31d21c5-0a63-4a09-ae17-816b263fdbda</errorID>
      <errorWord> </errorWord>
      <group>L1_Format</group>
      <groupName>格式问题</groupName>
      <ability>L2_Whitespace</ability>
      <abilityName>空白字符</abilityName>
      <candidateList>
        <item/>
      </candidateList>
      <explain>文本间存在多余的空白字符。</explain>
      <paraID>7554AEA7</paraID>
      <start>30</start>
      <end>30</end>
      <status>modified</status>
      <modifiedWord/>
      <trackRevisions>false</trackRevisions>
    </reviewItem>
    <reviewItem>
      <errorID>cbe873ff-e35e-4094-bd4d-e366e8f0a42c</errorID>
      <errorWord> </errorWord>
      <group>L1_Format</group>
      <groupName>格式问题</groupName>
      <ability>L2_Whitespace</ability>
      <abilityName>空白字符</abilityName>
      <candidateList>
        <item/>
      </candidateList>
      <explain>文本间存在多余的空白字符。</explain>
      <paraID>4C9E29DE</paraID>
      <start>5</start>
      <end>5</end>
      <status>modified</status>
      <modifiedWord/>
      <trackRevisions>false</trackRevisions>
    </reviewItem>
    <reviewItem>
      <errorID>2982f98e-5f2c-4687-95f3-ce91c0a60769</errorID>
      <errorWord>(</errorWord>
      <group>L1_Format</group>
      <groupName>格式问题</groupName>
      <ability>L2_HalfPunc</ability>
      <abilityName>全半角检查</abilityName>
      <candidateList>
        <item>（</item>
      </candidateList>
      <explain>文本全半角错误。</explain>
      <paraID>750BBC13</paraID>
      <start>25</start>
      <end>26</end>
      <status>modified</status>
      <modifiedWord>（</modifiedWord>
      <trackRevisions>false</trackRevisions>
    </reviewItem>
    <reviewItem>
      <errorID>e0ca4c66-715a-441c-907f-a6c0553394fb</errorID>
      <errorWord> </errorWord>
      <group>L1_Format</group>
      <groupName>格式问题</groupName>
      <ability>L2_Whitespace</ability>
      <abilityName>空白字符</abilityName>
      <candidateList>
        <item/>
      </candidateList>
      <explain>文本间存在多余的空白字符。</explain>
      <paraID>57058218</paraID>
      <start>3</start>
      <end>4</end>
      <status>ignored</status>
      <modifiedWord/>
      <trackRevisions>false</trackRevisions>
    </reviewItem>
    <reviewItem>
      <errorID>7bfab498-aedd-4692-9c21-571016f89487</errorID>
      <errorWord> </errorWord>
      <group>L1_Format</group>
      <groupName>格式问题</groupName>
      <ability>L2_Whitespace</ability>
      <abilityName>空白字符</abilityName>
      <candidateList>
        <item/>
      </candidateList>
      <explain>文本间存在多余的空白字符。</explain>
      <paraID>69162C6D</paraID>
      <start>5</start>
      <end>6</end>
      <status>ignored</status>
      <modifiedWord/>
      <trackRevisions>false</trackRevisions>
    </reviewItem>
    <reviewItem>
      <errorID>bf096e07-2282-4073-909f-cc4a573f52df</errorID>
      <errorWord> </errorWord>
      <group>L1_Format</group>
      <groupName>格式问题</groupName>
      <ability>L2_Whitespace</ability>
      <abilityName>空白字符</abilityName>
      <candidateList>
        <item/>
      </candidateList>
      <explain>文本间存在多余的空白字符。</explain>
      <paraID>69162C6D</paraID>
      <start>10</start>
      <end>11</end>
      <status>ignored</status>
      <modifiedWord/>
      <trackRevisions>false</trackRevisions>
    </reviewItem>
    <reviewItem>
      <errorID>3e01d28b-924e-46ba-a0c0-50e0c82e26c9</errorID>
      <errorWord> </errorWord>
      <group>L1_Format</group>
      <groupName>格式问题</groupName>
      <ability>L2_Whitespace</ability>
      <abilityName>空白字符</abilityName>
      <candidateList>
        <item/>
      </candidateList>
      <explain>文本间存在多余的空白字符。</explain>
      <paraID>23A6F595</paraID>
      <start>10</start>
      <end>11</end>
      <status>ignored</status>
      <modifiedWord/>
      <trackRevisions>false</trackRevisions>
    </reviewItem>
    <reviewItem>
      <errorID>1b017b31-8cc9-4c26-a2de-9fb1f8150865</errorID>
      <errorWord> </errorWord>
      <group>L1_Format</group>
      <groupName>格式问题</groupName>
      <ability>L2_Whitespace</ability>
      <abilityName>空白字符</abilityName>
      <candidateList>
        <item/>
      </candidateList>
      <explain>文本间存在多余的空白字符。</explain>
      <paraID>7959D998</paraID>
      <start>9</start>
      <end>10</end>
      <status>ignored</status>
      <modifiedWord/>
      <trackRevisions>false</trackRevisions>
    </reviewItem>
    <reviewItem>
      <errorID>a7be82bf-d997-4d5b-b474-52875d213661</errorID>
      <errorWord> </errorWord>
      <group>L1_Format</group>
      <groupName>格式问题</groupName>
      <ability>L2_Whitespace</ability>
      <abilityName>空白字符</abilityName>
      <candidateList>
        <item/>
      </candidateList>
      <explain>文本间存在多余的空白字符。</explain>
      <paraID>142F1440</paraID>
      <start>4</start>
      <end>5</end>
      <status>ignored</status>
      <modifiedWord/>
      <trackRevisions>false</trackRevisions>
    </reviewItem>
    <reviewItem>
      <errorID>2b3e017b-ad7d-4962-9a04-a67179d3b6d0</errorID>
      <errorWord> </errorWord>
      <group>L1_Format</group>
      <groupName>格式问题</groupName>
      <ability>L2_Whitespace</ability>
      <abilityName>空白字符</abilityName>
      <candidateList>
        <item/>
      </candidateList>
      <explain>文本间存在多余的空白字符。</explain>
      <paraID>647F4B32</paraID>
      <start>10</start>
      <end>11</end>
      <status>ignored</status>
      <modifiedWord/>
      <trackRevisions>false</trackRevisions>
    </reviewItem>
    <reviewItem>
      <errorID>5a32fb8f-5be9-42d0-a3ba-f11ea00f14ae</errorID>
      <errorWord> </errorWord>
      <group>L1_Format</group>
      <groupName>格式问题</groupName>
      <ability>L2_Whitespace</ability>
      <abilityName>空白字符</abilityName>
      <candidateList>
        <item/>
      </candidateList>
      <explain>文本间存在多余的空白字符。</explain>
      <paraID>2231E5E5</paraID>
      <start>8</start>
      <end>9</end>
      <status>ignored</status>
      <modifiedWord/>
      <trackRevisions>false</trackRevisions>
    </reviewItem>
    <reviewItem>
      <errorID>7da58204-1789-4e9b-be51-f09932f8692c</errorID>
      <errorWord> </errorWord>
      <group>L1_Format</group>
      <groupName>格式问题</groupName>
      <ability>L2_Whitespace</ability>
      <abilityName>空白字符</abilityName>
      <candidateList>
        <item/>
      </candidateList>
      <explain>文本间存在多余的空白字符。</explain>
      <paraID>59534F23</paraID>
      <start>7</start>
      <end>8</end>
      <status>ignored</status>
      <modifiedWord/>
      <trackRevisions>false</trackRevisions>
    </reviewItem>
    <reviewItem>
      <errorID>52d6d37b-de63-4019-90ab-f2fe915eb4df</errorID>
      <errorWord> </errorWord>
      <group>L1_Format</group>
      <groupName>格式问题</groupName>
      <ability>L2_Whitespace</ability>
      <abilityName>空白字符</abilityName>
      <candidateList>
        <item/>
      </candidateList>
      <explain>文本间存在多余的空白字符。</explain>
      <paraID>6817E168</paraID>
      <start>6</start>
      <end>7</end>
      <status>ignored</status>
      <modifiedWord/>
      <trackRevisions>false</trackRevisions>
    </reviewItem>
    <reviewItem>
      <errorID>060cf0b7-5665-4085-a5e1-e16a62499557</errorID>
      <errorWord> </errorWord>
      <group>L1_Format</group>
      <groupName>格式问题</groupName>
      <ability>L2_Whitespace</ability>
      <abilityName>空白字符</abilityName>
      <candidateList>
        <item/>
      </candidateList>
      <explain>文本间存在多余的空白字符。</explain>
      <paraID>68F898E1</paraID>
      <start>3</start>
      <end>4</end>
      <status>ignored</status>
      <modifiedWord/>
      <trackRevisions>false</trackRevisions>
    </reviewItem>
    <reviewItem>
      <errorID>7c5e2f25-bdb4-4a2c-b983-9a88105a6eaa</errorID>
      <errorWord>(</errorWord>
      <group>L1_Format</group>
      <groupName>格式问题</groupName>
      <ability>L2_HalfPunc</ability>
      <abilityName>全半角检查</abilityName>
      <candidateList>
        <item>（</item>
      </candidateList>
      <explain>文本全半角错误。</explain>
      <paraID>4BECF6F1</paraID>
      <start>122</start>
      <end>123</end>
      <status>modified</status>
      <modifiedWord>（</modifiedWord>
      <trackRevisions>false</trackRevisions>
    </reviewItem>
    <reviewItem>
      <errorID>44bbbb3a-e6b8-44de-914b-64dbad1404d8</errorID>
      <errorWord>)</errorWord>
      <group>L1_Format</group>
      <groupName>格式问题</groupName>
      <ability>L2_HalfPunc</ability>
      <abilityName>全半角检查</abilityName>
      <candidateList>
        <item>）</item>
      </candidateList>
      <explain>文本全半角错误。</explain>
      <paraID>4BECF6F1</paraID>
      <start>140</start>
      <end>141</end>
      <status>modified</status>
      <modifiedWord>）</modifiedWord>
      <trackRevisions>false</trackRevisions>
    </reviewItem>
    <reviewItem>
      <errorID>6deb3469-6ab7-48d4-8195-21b54bb00f2a</errorID>
      <errorWord> </errorWord>
      <group>L1_Format</group>
      <groupName>格式问题</groupName>
      <ability>L2_Whitespace</ability>
      <abilityName>空白字符</abilityName>
      <candidateList>
        <item/>
      </candidateList>
      <explain>文本间存在多余的空白字符。</explain>
      <paraID>4359D18B</paraID>
      <start>5</start>
      <end>6</end>
      <status>ignored</status>
      <modifiedWord/>
      <trackRevisions>false</trackRevisions>
    </reviewItem>
    <reviewItem>
      <errorID>60ce6596-5b3c-4f3f-86e4-cf18d6ae0efb</errorID>
      <errorWord>09月17日</errorWord>
      <group>L1_Knowledge</group>
      <groupName>知识性问题</groupName>
      <ability>L2_Time</ability>
      <abilityName>日期时间</abilityName>
      <candidateList>
        <item>9月17日</item>
      </candidateList>
      <explain>根据日常书写习惯，月份一般会省略前导零。</explain>
      <paraID>4359D18B</paraID>
      <start>6</start>
      <end>12</end>
      <status>ignored</status>
      <modifiedWord/>
      <trackRevisions>false</trackRevisions>
    </reviewItem>
    <reviewItem>
      <errorID>9c94a9b4-7a85-4848-80a2-e799cded90c4</errorID>
      <errorWord> </errorWord>
      <group>L1_Format</group>
      <groupName>格式问题</groupName>
      <ability>L2_Whitespace</ability>
      <abilityName>空白字符</abilityName>
      <candidateList>
        <item/>
      </candidateList>
      <explain>文本间存在多余的空白字符。</explain>
      <paraID>4C508668</paraID>
      <start>6</start>
      <end>7</end>
      <status>ignored</status>
      <modifiedWord/>
      <trackRevisions>false</trackRevisions>
    </reviewItem>
    <reviewItem>
      <errorID>10b2d1b2-9e14-4ee6-a737-c8f657b3397f</errorID>
      <errorWord> </errorWord>
      <group>L1_Format</group>
      <groupName>格式问题</groupName>
      <ability>L2_Whitespace</ability>
      <abilityName>空白字符</abilityName>
      <candidateList>
        <item/>
      </candidateList>
      <explain>文本间存在多余的空白字符。</explain>
      <paraID>5B41F5EC</paraID>
      <start>5</start>
      <end>6</end>
      <status>ignored</status>
      <modifiedWord/>
      <trackRevisions>false</trackRevisions>
    </reviewItem>
    <reviewItem>
      <errorID>c0e8151a-01e3-4c93-a384-c1c88ac5c76d</errorID>
      <errorWord>07月18日</errorWord>
      <group>L1_Knowledge</group>
      <groupName>知识性问题</groupName>
      <ability>L2_Time</ability>
      <abilityName>日期时间</abilityName>
      <candidateList>
        <item>7月18日</item>
      </candidateList>
      <explain>根据日常书写习惯，月份一般会省略前导零。</explain>
      <paraID>5B41F5EC</paraID>
      <start>6</start>
      <end>12</end>
      <status>ignored</status>
      <modifiedWord/>
      <trackRevisions>false</trackRevisions>
    </reviewItem>
    <reviewItem>
      <errorID>46c095a2-0d90-4322-a88f-549ebed562b4</errorID>
      <errorWord> </errorWord>
      <group>L1_Format</group>
      <groupName>格式问题</groupName>
      <ability>L2_Whitespace</ability>
      <abilityName>空白字符</abilityName>
      <candidateList>
        <item/>
      </candidateList>
      <explain>文本间存在多余的空白字符。</explain>
      <paraID>1D519403</paraID>
      <start>6</start>
      <end>7</end>
      <status>ignored</status>
      <modifiedWord/>
      <trackRevisions>false</trackRevisions>
    </reviewItem>
    <reviewItem>
      <errorID>8a83d045-83ce-484a-a952-81e0d3382e69</errorID>
      <errorWord> </errorWord>
      <group>L1_Format</group>
      <groupName>格式问题</groupName>
      <ability>L2_Whitespace</ability>
      <abilityName>空白字符</abilityName>
      <candidateList>
        <item/>
      </candidateList>
      <explain>文本间存在多余的空白字符。</explain>
      <paraID>4646D0CC</paraID>
      <start>5</start>
      <end>6</end>
      <status>ignored</status>
      <modifiedWord/>
      <trackRevisions>false</trackRevisions>
    </reviewItem>
    <reviewItem>
      <errorID>033742f7-1e8a-4df5-a735-678b543c5275</errorID>
      <errorWord> </errorWord>
      <group>L1_Format</group>
      <groupName>格式问题</groupName>
      <ability>L2_Whitespace</ability>
      <abilityName>空白字符</abilityName>
      <candidateList>
        <item/>
      </candidateList>
      <explain>文本间存在多余的空白字符。</explain>
      <paraID>4646D0CC</paraID>
      <start>9</start>
      <end>10</end>
      <status>ignored</status>
      <modifiedWord/>
      <trackRevisions>false</trackRevisions>
    </reviewItem>
    <reviewItem>
      <errorID>c811b754-d9a1-4548-b41b-a1a8a42e066c</errorID>
      <errorWord> </errorWord>
      <group>L1_Format</group>
      <groupName>格式问题</groupName>
      <ability>L2_Whitespace</ability>
      <abilityName>空白字符</abilityName>
      <candidateList>
        <item/>
      </candidateList>
      <explain>文本间存在多余的空白字符。</explain>
      <paraID>21BD8F5C</paraID>
      <start>1</start>
      <end>2</end>
      <status>ignored</status>
      <modifiedWord/>
      <trackRevisions>false</trackRevisions>
    </reviewItem>
    <reviewItem>
      <errorID>dabc71fa-5f6a-4b11-9cc5-2e9d744e85e5</errorID>
      <errorWord> </errorWord>
      <group>L1_Format</group>
      <groupName>格式问题</groupName>
      <ability>L2_Whitespace</ability>
      <abilityName>空白字符</abilityName>
      <candidateList>
        <item/>
      </candidateList>
      <explain>文本间存在多余的空白字符。</explain>
      <paraID>1CB09C3F</paraID>
      <start>6</start>
      <end>7</end>
      <status>ignored</status>
      <modifiedWord/>
      <trackRevisions>false</trackRevisions>
    </reviewItem>
    <reviewItem>
      <errorID>678b9d13-1a1e-41c9-9155-c46ca4400512</errorID>
      <errorWord> </errorWord>
      <group>L1_Format</group>
      <groupName>格式问题</groupName>
      <ability>L2_Whitespace</ability>
      <abilityName>空白字符</abilityName>
      <candidateList>
        <item/>
      </candidateList>
      <explain>文本间存在多余的空白字符。</explain>
      <paraID>210071D9</paraID>
      <start>5</start>
      <end>6</end>
      <status>ignored</status>
      <modifiedWord/>
      <trackRevisions>false</trackRevisions>
    </reviewItem>
    <reviewItem>
      <errorID>bc315b0a-8b58-438f-9326-a6696c215b10</errorID>
      <errorWord> </errorWord>
      <group>L1_Format</group>
      <groupName>格式问题</groupName>
      <ability>L2_Whitespace</ability>
      <abilityName>空白字符</abilityName>
      <candidateList>
        <item/>
      </candidateList>
      <explain>文本间存在多余的空白字符。</explain>
      <paraID>210071D9</paraID>
      <start>9</start>
      <end>10</end>
      <status>ignored</status>
      <modifiedWord/>
      <trackRevisions>false</trackRevisions>
    </reviewItem>
    <reviewItem>
      <errorID>c41b8df5-dfd0-46e2-b711-797594e5152b</errorID>
      <errorWord> </errorWord>
      <group>L1_Format</group>
      <groupName>格式问题</groupName>
      <ability>L2_Whitespace</ability>
      <abilityName>空白字符</abilityName>
      <candidateList>
        <item/>
      </candidateList>
      <explain>文本间存在多余的空白字符。</explain>
      <paraID> 3A30D30</paraID>
      <start>6</start>
      <end>6</end>
      <status>modified</status>
      <modifiedWord/>
      <trackRevisions>false</trackRevisions>
    </reviewItem>
    <reviewItem>
      <errorID>898802a1-35a9-4d79-be34-01dc54c313e1</errorID>
      <errorWord> </errorWord>
      <group>L1_Format</group>
      <groupName>格式问题</groupName>
      <ability>L2_Whitespace</ability>
      <abilityName>空白字符</abilityName>
      <candidateList>
        <item/>
      </candidateList>
      <explain>文本间存在多余的空白字符。</explain>
      <paraID>3DBFE50A</paraID>
      <start>5</start>
      <end>5</end>
      <status>modified</status>
      <modifiedWord/>
      <trackRevisions>false</trackRevisions>
    </reviewItem>
    <reviewItem>
      <errorID>f3662624-4390-4191-b158-d6de5d8b3abd</errorID>
      <errorWord> </errorWord>
      <group>L1_Format</group>
      <groupName>格式问题</groupName>
      <ability>L2_Whitespace</ability>
      <abilityName>空白字符</abilityName>
      <candidateList>
        <item/>
      </candidateList>
      <explain>文本间存在多余的空白字符。</explain>
      <paraID>6C175D4A</paraID>
      <start>6</start>
      <end>6</end>
      <status>modified</status>
      <modifiedWord/>
      <trackRevisions>false</trackRevisions>
    </reviewItem>
    <reviewItem>
      <errorID>8b1c175b-06cd-43cf-a0c1-01d1daebeda4</errorID>
      <errorWord> </errorWord>
      <group>L1_Format</group>
      <groupName>格式问题</groupName>
      <ability>L2_Whitespace</ability>
      <abilityName>空白字符</abilityName>
      <candidateList>
        <item/>
      </candidateList>
      <explain>文本间存在多余的空白字符。</explain>
      <paraID>74D9781B</paraID>
      <start>5</start>
      <end>6</end>
      <status>ignored</status>
      <modifiedWord/>
      <trackRevisions>false</trackRevisions>
    </reviewItem>
    <reviewItem>
      <errorID>7b144cbd-ca96-4b39-923b-18e6c2be569c</errorID>
      <errorWord> </errorWord>
      <group>L1_Format</group>
      <groupName>格式问题</groupName>
      <ability>L2_Whitespace</ability>
      <abilityName>空白字符</abilityName>
      <candidateList>
        <item/>
      </candidateList>
      <explain>文本间存在多余的空白字符。</explain>
      <paraID>74D9781B</paraID>
      <start>9</start>
      <end>10</end>
      <status>ignored</status>
      <modifiedWord/>
      <trackRevisions>false</trackRevisions>
    </reviewItem>
    <reviewItem>
      <errorID>6c1b2c47-bf9f-43be-b90a-e9c882c6d7af</errorID>
      <errorWord> </errorWord>
      <group>L1_Format</group>
      <groupName>格式问题</groupName>
      <ability>L2_Whitespace</ability>
      <abilityName>空白字符</abilityName>
      <candidateList>
        <item/>
      </candidateList>
      <explain>文本间存在多余的空白字符。</explain>
      <paraID>4C2AC136</paraID>
      <start>3</start>
      <end>4</end>
      <status>ignored</status>
      <modifiedWord/>
      <trackRevisions>false</trackRevisions>
    </reviewItem>
    <reviewItem>
      <errorID>56a64193-b8bd-4edf-956a-b6cd69dce7de</errorID>
      <errorWord>仪器均</errorWord>
      <group>L1_Word</group>
      <groupName>字词问题</groupName>
      <ability>L2_Typo</ability>
      <abilityName>字词错误</abilityName>
      <candidateList>
        <item>仪器</item>
      </candidateList>
      <explain/>
      <paraID> DCAF6B0</paraID>
      <start>27</start>
      <end>30</end>
      <status>ignored</status>
      <modifiedWord/>
      <trackRevisions>false</trackRevisions>
    </reviewItem>
    <reviewItem>
      <errorID>7b6853de-3878-4bac-b997-7042e13a00dd</errorID>
      <errorWord> </errorWord>
      <group>L1_Format</group>
      <groupName>格式问题</groupName>
      <ability>L2_Whitespace</ability>
      <abilityName>空白字符</abilityName>
      <candidateList>
        <item/>
      </candidateList>
      <explain>文本间存在多余的空白字符。</explain>
      <paraID> E42D3CD</paraID>
      <start>1</start>
      <end>1</end>
      <status>modified</status>
      <modifiedWord/>
      <trackRevisions>false</trackRevisions>
    </reviewItem>
    <reviewItem>
      <errorID>0f36b5a6-5f15-44b0-81d9-68080dd65fff</errorID>
      <errorWord> </errorWord>
      <group>L1_Format</group>
      <groupName>格式问题</groupName>
      <ability>L2_Whitespace</ability>
      <abilityName>空白字符</abilityName>
      <candidateList>
        <item/>
      </candidateList>
      <explain>文本间存在多余的空白字符。</explain>
      <paraID>1E4931C2</paraID>
      <start>2</start>
      <end>2</end>
      <status>modified</status>
      <modifiedWord/>
      <trackRevisions>false</trackRevisions>
    </reviewItem>
    <reviewItem>
      <errorID>577a729f-0f15-412f-ab7a-6e1344a03a99</errorID>
      <errorWord> </errorWord>
      <group>L1_Format</group>
      <groupName>格式问题</groupName>
      <ability>L2_Whitespace</ability>
      <abilityName>空白字符</abilityName>
      <candidateList>
        <item/>
      </candidateList>
      <explain>文本间存在多余的空白字符。</explain>
      <paraID>52886928</paraID>
      <start>1</start>
      <end>2</end>
      <status>ignored</status>
      <modifiedWord/>
      <trackRevisions>false</trackRevisions>
    </reviewItem>
    <reviewItem>
      <errorID>a351a899-01e1-4eb5-9f7c-bdb78eb15c18</errorID>
      <errorWord> </errorWord>
      <group>L1_Format</group>
      <groupName>格式问题</groupName>
      <ability>L2_Whitespace</ability>
      <abilityName>空白字符</abilityName>
      <candidateList>
        <item/>
      </candidateList>
      <explain>文本间存在多余的空白字符。</explain>
      <paraID>5BD66EE0</paraID>
      <start>3</start>
      <end>4</end>
      <status>ignored</status>
      <modifiedWord/>
      <trackRevisions>false</trackRevisions>
    </reviewItem>
    <reviewItem>
      <errorID>fddb1a09-b865-41dc-8734-3357a9ae42d7</errorID>
      <errorWord>)</errorWord>
      <group>L1_Format</group>
      <groupName>格式问题</groupName>
      <ability>L2_HalfPunc</ability>
      <abilityName>全半角检查</abilityName>
      <candidateList>
        <item>）</item>
      </candidateList>
      <explain>文本全半角错误。</explain>
      <paraID>7D4FD85D</paraID>
      <start>38</start>
      <end>39</end>
      <status>ignored</status>
      <modifiedWord/>
      <trackRevisions>false</trackRevisions>
    </reviewItem>
    <reviewItem>
      <errorID>c1df6e50-73ba-45ab-a720-dfc9ada66781</errorID>
      <errorWord>（</errorWord>
      <group>L1_Format</group>
      <groupName>格式问题</groupName>
      <ability>L2_HalfPunc</ability>
      <abilityName>全半角检查</abilityName>
      <candidateList>
        <item>(</item>
      </candidateList>
      <explain>文本全半角错误。</explain>
      <paraID>5B07EB43</paraID>
      <start>0</start>
      <end>1</end>
      <status>ignored</status>
      <modifiedWord/>
      <trackRevisions>false</trackRevisions>
    </reviewItem>
    <reviewItem>
      <errorID>0f48273e-7c62-4a7b-a3d1-6df74b221b3e</errorID>
      <errorWord>）</errorWord>
      <group>L1_Format</group>
      <groupName>格式问题</groupName>
      <ability>L2_HalfPunc</ability>
      <abilityName>全半角检查</abilityName>
      <candidateList>
        <item>)</item>
      </candidateList>
      <explain>文本全半角错误。</explain>
      <paraID>5B07EB43</paraID>
      <start>3</start>
      <end>4</end>
      <status>ignored</status>
      <modifiedWord/>
      <trackRevisions>false</trackRevisions>
    </reviewItem>
    <reviewItem>
      <errorID>a0078b29-6a44-4d44-a04f-3bcdfdd84a9a</errorID>
      <errorWord>（</errorWord>
      <group>L1_Format</group>
      <groupName>格式问题</groupName>
      <ability>L2_HalfPunc</ability>
      <abilityName>全半角检查</abilityName>
      <candidateList>
        <item>(</item>
      </candidateList>
      <explain>文本全半角错误。</explain>
      <paraID>25B18000</paraID>
      <start>0</start>
      <end>1</end>
      <status>ignored</status>
      <modifiedWord/>
      <trackRevisions>false</trackRevisions>
    </reviewItem>
    <reviewItem>
      <errorID>1a7f9c08-c5a5-4d8b-a7ca-bc8590120094</errorID>
      <errorWord>）</errorWord>
      <group>L1_Format</group>
      <groupName>格式问题</groupName>
      <ability>L2_HalfPunc</ability>
      <abilityName>全半角检查</abilityName>
      <candidateList>
        <item>)</item>
      </candidateList>
      <explain>文本全半角错误。</explain>
      <paraID>25B18000</paraID>
      <start>3</start>
      <end>4</end>
      <status>ignored</status>
      <modifiedWord/>
      <trackRevisions>false</trackRevisions>
    </reviewItem>
    <reviewItem>
      <errorID>ad1dbc46-c4fe-4940-a663-5f74b2567de5</errorID>
      <errorWord>（</errorWord>
      <group>L1_Format</group>
      <groupName>格式问题</groupName>
      <ability>L2_HalfPunc</ability>
      <abilityName>全半角检查</abilityName>
      <candidateList>
        <item>(</item>
      </candidateList>
      <explain>文本全半角错误。</explain>
      <paraID>3EAAF3D1</paraID>
      <start>0</start>
      <end>1</end>
      <status>ignored</status>
      <modifiedWord/>
      <trackRevisions>false</trackRevisions>
    </reviewItem>
    <reviewItem>
      <errorID>7aac9eb3-4fea-4d02-9d99-b4404d814a24</errorID>
      <errorWord>）</errorWord>
      <group>L1_Format</group>
      <groupName>格式问题</groupName>
      <ability>L2_HalfPunc</ability>
      <abilityName>全半角检查</abilityName>
      <candidateList>
        <item>)</item>
      </candidateList>
      <explain>文本全半角错误。</explain>
      <paraID>3EAAF3D1</paraID>
      <start>8</start>
      <end>9</end>
      <status>ignored</status>
      <modifiedWord/>
      <trackRevisions>false</trackRevisions>
    </reviewItem>
    <reviewItem>
      <errorID>93955316-d131-4c43-8287-898b48c2d159</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43FC0B86</paraID>
      <start>0</start>
      <end>11</end>
      <status>ignored</status>
      <modifiedWord/>
      <trackRevisions>false</trackRevisions>
    </reviewItem>
    <reviewItem>
      <errorID>b8ff2f8b-29d4-4d05-88df-2a94649e3867</errorID>
      <errorWord>2026年03月17日</errorWord>
      <group>L1_Knowledge</group>
      <groupName>知识性问题</groupName>
      <ability>L2_Time</ability>
      <abilityName>日期时间</abilityName>
      <candidateList>
        <item>2026年3月17日</item>
      </candidateList>
      <explain>根据日常书写习惯，月份一般会省略前导零。</explain>
      <paraID>3B58BA0C</paraID>
      <start>0</start>
      <end>11</end>
      <status>ignored</status>
      <modifiedWord/>
      <trackRevisions>false</trackRevisions>
    </reviewItem>
    <reviewItem>
      <errorID>a7018f96-199d-4d34-b83c-4682d5d759cc</errorID>
      <errorWord> </errorWord>
      <group>L1_Format</group>
      <groupName>格式问题</groupName>
      <ability>L2_Whitespace</ability>
      <abilityName>空白字符</abilityName>
      <candidateList>
        <item/>
      </candidateList>
      <explain>文本间存在多余的空白字符。</explain>
      <paraID>1FE8C14A</paraID>
      <start>2</start>
      <end>2</end>
      <status>modified</status>
      <modifiedWord/>
      <trackRevisions>false</trackRevisions>
    </reviewItem>
    <reviewItem>
      <errorID>0144e600-714e-4271-9058-fee7d0ff7e3b</errorID>
      <errorWord> </errorWord>
      <group>L1_Format</group>
      <groupName>格式问题</groupName>
      <ability>L2_Whitespace</ability>
      <abilityName>空白字符</abilityName>
      <candidateList>
        <item/>
      </candidateList>
      <explain>文本间存在多余的空白字符。</explain>
      <paraID>59A96561</paraID>
      <start>2</start>
      <end>2</end>
      <status>modified</status>
      <modifiedWord/>
      <trackRevisions>false</trackRevisions>
    </reviewItem>
    <reviewItem>
      <errorID>e8c8b9cd-0190-42d4-94f4-3eeff0f5b60a</errorID>
      <errorWord> </errorWord>
      <group>L1_Format</group>
      <groupName>格式问题</groupName>
      <ability>L2_Whitespace</ability>
      <abilityName>空白字符</abilityName>
      <candidateList>
        <item/>
      </candidateList>
      <explain>文本间存在多余的空白字符。</explain>
      <paraID>408E1D8A</paraID>
      <start>2</start>
      <end>3</end>
      <status>ignored</status>
      <modifiedWord/>
      <trackRevisions>false</trackRevisions>
    </reviewItem>
    <reviewItem>
      <errorID>43ae1d87-2761-4ddf-b928-498582f8008a</errorID>
      <errorWord> </errorWord>
      <group>L1_Format</group>
      <groupName>格式问题</groupName>
      <ability>L2_Whitespace</ability>
      <abilityName>空白字符</abilityName>
      <candidateList>
        <item/>
      </candidateList>
      <explain>文本间存在多余的空白字符。</explain>
      <paraID> 7000449</paraID>
      <start>90</start>
      <end>90</end>
      <status>modified</status>
      <modifiedWord/>
      <trackRevisions>false</trackRevisions>
    </reviewItem>
    <reviewItem>
      <errorID>ebfdda0c-e4d7-49a7-b87a-9f3be2636810</errorID>
      <errorWord>(</errorWord>
      <group>L1_Format</group>
      <groupName>格式问题</groupName>
      <ability>L2_HalfPunc</ability>
      <abilityName>全半角检查</abilityName>
      <candidateList>
        <item>（</item>
      </candidateList>
      <explain>文本全半角错误。</explain>
      <paraID>3DA2BB43</paraID>
      <start>4</start>
      <end>5</end>
      <status>ignored</status>
      <modifiedWord/>
      <trackRevisions>false</trackRevisions>
    </reviewItem>
    <reviewItem>
      <errorID>cfe01f4d-93d5-4e21-a389-1505d34e9065</errorID>
      <errorWord>)</errorWord>
      <group>L1_Format</group>
      <groupName>格式问题</groupName>
      <ability>L2_HalfPunc</ability>
      <abilityName>全半角检查</abilityName>
      <candidateList>
        <item>）</item>
      </candidateList>
      <explain>文本全半角错误。</explain>
      <paraID>3DA2BB43</paraID>
      <start>6</start>
      <end>7</end>
      <status>ignored</status>
      <modifiedWord/>
      <trackRevisions>false</trackRevisions>
    </reviewItem>
    <reviewItem>
      <errorID>83cc2e20-6726-49b8-99a8-86f69822ad92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7E73FF58</paraID>
      <start>25</start>
      <end>26</end>
      <status>ignored</status>
      <modifiedWord/>
      <trackRevisions>false</trackRevisions>
    </reviewItem>
    <reviewItem>
      <errorID>daf66e71-772d-4494-bef6-5c3bf736c030</errorID>
      <errorWord> </errorWord>
      <group>L1_Format</group>
      <groupName>格式问题</groupName>
      <ability>L2_Whitespace</ability>
      <abilityName>空白字符</abilityName>
      <candidateList>
        <item/>
      </candidateList>
      <explain>文本间存在多余的空白字符。</explain>
      <paraID> 6276E3C</paraID>
      <start>4</start>
      <end>5</end>
      <status>ignored</status>
      <modifiedWord/>
      <trackRevisions>false</trackRevisions>
    </reviewItem>
    <reviewItem>
      <errorID>5a417459-0f18-4af7-8632-2eacf0e3b33a</errorID>
      <errorWord>（</errorWord>
      <group>L1_Punc</group>
      <groupName>标点问题</groupName>
      <ability>L2_Punc</ability>
      <abilityName>标点符号检查</abilityName>
      <candidateList/>
      <explain>同一形式括号套用。</explain>
      <paraID>1FC3C1FC</paraID>
      <start>7</start>
      <end>8</end>
      <status>ignored</status>
      <modifiedWord/>
      <trackRevisions>false</trackRevisions>
    </reviewItem>
    <reviewItem>
      <errorID>6965b570-5631-4c86-b446-b5ab65eb6304</errorID>
      <errorWord>）</errorWord>
      <group>L1_Punc</group>
      <groupName>标点问题</groupName>
      <ability>L2_Punc</ability>
      <abilityName>标点符号检查</abilityName>
      <candidateList/>
      <explain>同一形式括号套用。</explain>
      <paraID>1FC3C1FC</paraID>
      <start>9</start>
      <end>10</end>
      <status>ignored</status>
      <modifiedWord/>
      <trackRevisions>false</trackRevisions>
    </reviewItem>
    <reviewItem>
      <errorID>9c52100b-e9d6-46e5-a696-2d056a8d5f9c</errorID>
      <errorWord>（</errorWord>
      <group>L1_Format</group>
      <groupName>格式问题</groupName>
      <ability>L2_HalfPunc</ability>
      <abilityName>全半角检查</abilityName>
      <candidateList>
        <item>(</item>
      </candidateList>
      <explain>文本全半角错误。</explain>
      <paraID>14A8807C</paraID>
      <start>0</start>
      <end>1</end>
      <status>ignored</status>
      <modifiedWord/>
      <trackRevisions>false</trackRevisions>
    </reviewItem>
    <reviewItem>
      <errorID>36f1dee7-6775-4a47-8377-9ed9be40eee5</errorID>
      <errorWord>（</errorWord>
      <group>L1_Punc</group>
      <groupName>标点问题</groupName>
      <ability>L2_Punc</ability>
      <abilityName>标点符号检查</abilityName>
      <candidateList/>
      <explain>同一形式括号套用。</explain>
      <paraID>14A8807C</paraID>
      <start>3</start>
      <end>4</end>
      <status>ignored</status>
      <modifiedWord/>
      <trackRevisions>false</trackRevisions>
    </reviewItem>
    <reviewItem>
      <errorID>26deffa1-e455-4238-a6b2-2472ddfefc06</errorID>
      <errorWord>）</errorWord>
      <group>L1_Punc</group>
      <groupName>标点问题</groupName>
      <ability>L2_Punc</ability>
      <abilityName>标点符号检查</abilityName>
      <candidateList/>
      <explain>同一形式括号套用。</explain>
      <paraID>14A8807C</paraID>
      <start>5</start>
      <end>6</end>
      <status>ignored</status>
      <modifiedWord/>
      <trackRevisions>false</trackRevisions>
    </reviewItem>
    <reviewItem>
      <errorID>235b3527-0ae5-47aa-8999-0302f97cebf8</errorID>
      <errorWord>2026年03月16日</errorWord>
      <group>L1_Knowledge</group>
      <groupName>知识性问题</groupName>
      <ability>L2_Time</ability>
      <abilityName>日期时间</abilityName>
      <candidateList>
        <item>2026年3月16日</item>
      </candidateList>
      <explain>根据日常书写习惯，月份一般会省略前导零。</explain>
      <paraID> 523015F</paraID>
      <start>0</start>
      <end>10</end>
      <status>modified</status>
      <modifiedWord>2026年3月16日</modifiedWord>
      <trackRevisions>false</trackRevisions>
    </reviewItem>
    <reviewItem>
      <errorID>3eae544f-2725-4e18-ba96-49562519640a</errorID>
      <errorWord> </errorWord>
      <group>L1_Format</group>
      <groupName>格式问题</groupName>
      <ability>L2_Whitespace</ability>
      <abilityName>空白字符</abilityName>
      <candidateList>
        <item/>
      </candidateList>
      <explain>文本间存在多余的空白字符。</explain>
      <paraID>6FA2ECE9</paraID>
      <start>2</start>
      <end>2</end>
      <status>modified</status>
      <modifiedWord/>
      <trackRevisions>false</trackRevisions>
    </reviewItem>
    <reviewItem>
      <errorID>c7fa6a73-5cc2-46aa-8ffd-ac6686bf015b</errorID>
      <errorWord> </errorWord>
      <group>L1_Format</group>
      <groupName>格式问题</groupName>
      <ability>L2_Whitespace</ability>
      <abilityName>空白字符</abilityName>
      <candidateList>
        <item/>
      </candidateList>
      <explain>文本间存在多余的空白字符。</explain>
      <paraID>6FA2ECE9</paraID>
      <start>10</start>
      <end>10</end>
      <status>modified</status>
      <modifiedWord/>
      <trackRevisions>false</trackRevisions>
    </reviewItem>
    <reviewItem>
      <errorID>fbd061f5-71db-45fa-96d3-50b87ae2bae5</errorID>
      <errorWord> </errorWord>
      <group>L1_Format</group>
      <groupName>格式问题</groupName>
      <ability>L2_Whitespace</ability>
      <abilityName>空白字符</abilityName>
      <candidateList>
        <item/>
      </candidateList>
      <explain>文本间存在多余的空白字符。</explain>
      <paraID>786720D6</paraID>
      <start>2</start>
      <end>2</end>
      <status>modified</status>
      <modifiedWord/>
      <trackRevisions>false</trackRevisions>
    </reviewItem>
    <reviewItem>
      <errorID>b8e28d62-abb1-40f4-8c61-d45e12169fc0</errorID>
      <errorWord> </errorWord>
      <group>L1_Format</group>
      <groupName>格式问题</groupName>
      <ability>L2_Whitespace</ability>
      <abilityName>空白字符</abilityName>
      <candidateList>
        <item/>
      </candidateList>
      <explain>文本间存在多余的空白字符。</explain>
      <paraID>786720D6</paraID>
      <start>10</start>
      <end>10</end>
      <status>modified</status>
      <modifiedWord/>
      <trackRevisions>false</trackRevisions>
    </reviewItem>
    <reviewItem>
      <errorID>b66fcf5c-9cee-415d-943d-390c695edfb4</errorID>
      <errorWord> </errorWord>
      <group>L1_Format</group>
      <groupName>格式问题</groupName>
      <ability>L2_Whitespace</ability>
      <abilityName>空白字符</abilityName>
      <candidateList>
        <item/>
      </candidateList>
      <explain>文本间存在多余的空白字符。</explain>
      <paraID>1CB430FB</paraID>
      <start>2</start>
      <end>2</end>
      <status>modified</status>
      <modifiedWord/>
      <trackRevisions>false</trackRevisions>
    </reviewItem>
    <reviewItem>
      <errorID>9a121fe6-1306-4627-b589-b8b3a9f873e0</errorID>
      <errorWord> </errorWord>
      <group>L1_Format</group>
      <groupName>格式问题</groupName>
      <ability>L2_Whitespace</ability>
      <abilityName>空白字符</abilityName>
      <candidateList>
        <item/>
      </candidateList>
      <explain>文本间存在多余的空白字符。</explain>
      <paraID>1CB430FB</paraID>
      <start>10</start>
      <end>10</end>
      <status>modified</status>
      <modifiedWord/>
      <trackRevisions>false</trackRevisions>
    </reviewItem>
    <reviewItem>
      <errorID>d0e783bd-f9e3-493d-aef7-7ec6fafb08ea</errorID>
      <errorWord> </errorWord>
      <group>L1_Format</group>
      <groupName>格式问题</groupName>
      <ability>L2_Whitespace</ability>
      <abilityName>空白字符</abilityName>
      <candidateList>
        <item/>
      </candidateList>
      <explain>文本间存在多余的空白字符。</explain>
      <paraID>73718AA7</paraID>
      <start>2</start>
      <end>2</end>
      <status>modified</status>
      <modifiedWord/>
      <trackRevisions>false</trackRevisions>
    </reviewItem>
    <reviewItem>
      <errorID>fd1e1479-d969-4077-98e6-0de69057a6c0</errorID>
      <errorWord> </errorWord>
      <group>L1_Format</group>
      <groupName>格式问题</groupName>
      <ability>L2_Whitespace</ability>
      <abilityName>空白字符</abilityName>
      <candidateList>
        <item/>
      </candidateList>
      <explain>文本间存在多余的空白字符。</explain>
      <paraID>73718AA7</paraID>
      <start>10</start>
      <end>10</end>
      <status>modified</status>
      <modifiedWord/>
      <trackRevisions>false</trackRevisions>
    </reviewItem>
    <reviewItem>
      <errorID>31e61153-ed35-457e-b99d-de0d03cdb1f8</errorID>
      <errorWord>2026年03月17日</errorWord>
      <group>L1_Knowledge</group>
      <groupName>知识性问题</groupName>
      <ability>L2_Time</ability>
      <abilityName>日期时间</abilityName>
      <candidateList>
        <item>2026年3月17日</item>
      </candidateList>
      <explain>根据日常书写习惯，月份一般会省略前导零。</explain>
      <paraID> 6358CA3</paraID>
      <start>0</start>
      <end>10</end>
      <status>modified</status>
      <modifiedWord>2026年3月17日</modifiedWord>
      <trackRevisions>false</trackRevisions>
    </reviewItem>
    <reviewItem>
      <errorID>2c870d7b-e6c8-46a2-b5bf-236803d73a7a</errorID>
      <errorWord> </errorWord>
      <group>L1_Format</group>
      <groupName>格式问题</groupName>
      <ability>L2_Whitespace</ability>
      <abilityName>空白字符</abilityName>
      <candidateList>
        <item/>
      </candidateList>
      <explain>文本间存在多余的空白字符。</explain>
      <paraID>5A625C16</paraID>
      <start>2</start>
      <end>2</end>
      <status>modified</status>
      <modifiedWord/>
      <trackRevisions>false</trackRevisions>
    </reviewItem>
    <reviewItem>
      <errorID>b3674853-b14e-4abf-9946-ad2ef8e4fbb8</errorID>
      <errorWord> </errorWord>
      <group>L1_Format</group>
      <groupName>格式问题</groupName>
      <ability>L2_Whitespace</ability>
      <abilityName>空白字符</abilityName>
      <candidateList>
        <item/>
      </candidateList>
      <explain>文本间存在多余的空白字符。</explain>
      <paraID>5A625C16</paraID>
      <start>10</start>
      <end>10</end>
      <status>modified</status>
      <modifiedWord/>
      <trackRevisions>false</trackRevisions>
    </reviewItem>
    <reviewItem>
      <errorID>b1db228f-39d3-4e5d-b495-efdf0a68230d</errorID>
      <errorWord> </errorWord>
      <group>L1_Format</group>
      <groupName>格式问题</groupName>
      <ability>L2_Whitespace</ability>
      <abilityName>空白字符</abilityName>
      <candidateList>
        <item/>
      </candidateList>
      <explain>文本间存在多余的空白字符。</explain>
      <paraID>2DB77308</paraID>
      <start>2</start>
      <end>2</end>
      <status>modified</status>
      <modifiedWord/>
      <trackRevisions>false</trackRevisions>
    </reviewItem>
    <reviewItem>
      <errorID>9e6d0e12-5eb6-49e7-9589-34a7e87e3a3e</errorID>
      <errorWord> </errorWord>
      <group>L1_Format</group>
      <groupName>格式问题</groupName>
      <ability>L2_Whitespace</ability>
      <abilityName>空白字符</abilityName>
      <candidateList>
        <item/>
      </candidateList>
      <explain>文本间存在多余的空白字符。</explain>
      <paraID>2DB77308</paraID>
      <start>10</start>
      <end>10</end>
      <status>modified</status>
      <modifiedWord/>
      <trackRevisions>false</trackRevisions>
    </reviewItem>
    <reviewItem>
      <errorID>8a11df46-9a99-4830-9dd7-214cedfd0459</errorID>
      <errorWord> </errorWord>
      <group>L1_Format</group>
      <groupName>格式问题</groupName>
      <ability>L2_Whitespace</ability>
      <abilityName>空白字符</abilityName>
      <candidateList>
        <item/>
      </candidateList>
      <explain>文本间存在多余的空白字符。</explain>
      <paraID>69D337A0</paraID>
      <start>2</start>
      <end>2</end>
      <status>modified</status>
      <modifiedWord/>
      <trackRevisions>false</trackRevisions>
    </reviewItem>
    <reviewItem>
      <errorID>77594dee-cef4-4e7e-8199-4ab5eb665a64</errorID>
      <errorWord> </errorWord>
      <group>L1_Format</group>
      <groupName>格式问题</groupName>
      <ability>L2_Whitespace</ability>
      <abilityName>空白字符</abilityName>
      <candidateList>
        <item/>
      </candidateList>
      <explain>文本间存在多余的空白字符。</explain>
      <paraID>69D337A0</paraID>
      <start>10</start>
      <end>10</end>
      <status>modified</status>
      <modifiedWord/>
      <trackRevisions>false</trackRevisions>
    </reviewItem>
    <reviewItem>
      <errorID>bf9b58c4-5339-42f5-8c99-86bc194e67a6</errorID>
      <errorWord> </errorWord>
      <group>L1_Format</group>
      <groupName>格式问题</groupName>
      <ability>L2_Whitespace</ability>
      <abilityName>空白字符</abilityName>
      <candidateList>
        <item/>
      </candidateList>
      <explain>文本间存在多余的空白字符。</explain>
      <paraID>4379B53A</paraID>
      <start>2</start>
      <end>2</end>
      <status>modified</status>
      <modifiedWord/>
      <trackRevisions>false</trackRevisions>
    </reviewItem>
    <reviewItem>
      <errorID>2ed2c569-e362-4611-85ee-f29118575998</errorID>
      <errorWord> </errorWord>
      <group>L1_Format</group>
      <groupName>格式问题</groupName>
      <ability>L2_Whitespace</ability>
      <abilityName>空白字符</abilityName>
      <candidateList>
        <item/>
      </candidateList>
      <explain>文本间存在多余的空白字符。</explain>
      <paraID>4379B53A</paraID>
      <start>10</start>
      <end>10</end>
      <status>modified</status>
      <modifiedWord/>
      <trackRevisions>false</trackRevisions>
    </reviewItem>
    <reviewItem>
      <errorID>89207727-572b-4db1-851c-651e84d1a51a</errorID>
      <errorWord>)</errorWord>
      <group>L1_Format</group>
      <groupName>格式问题</groupName>
      <ability>L2_HalfPunc</ability>
      <abilityName>全半角检查</abilityName>
      <candidateList>
        <item>）</item>
      </candidateList>
      <explain>文本全半角错误。</explain>
      <paraID>6F2C715D</paraID>
      <start>41</start>
      <end>42</end>
      <status>ignored</status>
      <modifiedWord/>
      <trackRevisions>false</trackRevisions>
    </reviewItem>
    <reviewItem>
      <errorID>02d5fda0-0175-439c-aa4f-ae562ce69a25</errorID>
      <errorWord>)</errorWord>
      <group>L1_Format</group>
      <groupName>格式问题</groupName>
      <ability>L2_HalfPunc</ability>
      <abilityName>全半角检查</abilityName>
      <candidateList>
        <item>）</item>
      </candidateList>
      <explain>文本全半角错误。</explain>
      <paraID>6F2C715D</paraID>
      <start>62</start>
      <end>63</end>
      <status>ignored</status>
      <modifiedWord/>
      <trackRevisions>false</trackRevisions>
    </reviewItem>
    <reviewItem>
      <errorID>517bafec-b6ad-4ce2-a321-26ab933c6100</errorID>
      <errorWord>（</errorWord>
      <group>L1_Punc</group>
      <groupName>标点问题</groupName>
      <ability>L2_Punc</ability>
      <abilityName>标点符号检查</abilityName>
      <candidateList>
        <item/>
      </candidateList>
      <explain>同一形式括号套用。</explain>
      <paraID>6F2C715D</paraID>
      <start>106</start>
      <end>107</end>
      <status>ignored</status>
      <modifiedWord/>
      <trackRevisions>false</trackRevisions>
    </reviewItem>
    <reviewItem>
      <errorID>4d397da5-6870-4e2e-9fcc-926815c83dc0</errorID>
      <errorWord>(</errorWord>
      <group>L1_Punc</group>
      <groupName>标点问题</groupName>
      <ability>L2_Punc</ability>
      <abilityName>标点符号检查</abilityName>
      <candidateList/>
      <explain>同一形式括号套用。</explain>
      <paraID>6F2C715D</paraID>
      <start>114</start>
      <end>115</end>
      <status>ignored</status>
      <modifiedWord/>
      <trackRevisions>false</trackRevisions>
    </reviewItem>
    <reviewItem>
      <errorID>f6d67978-ddda-4ccd-8abb-3a57e6810e42</errorID>
      <errorWord>)</errorWord>
      <group>L1_Punc</group>
      <groupName>标点问题</groupName>
      <ability>L2_Punc</ability>
      <abilityName>标点符号检查</abilityName>
      <candidateList/>
      <explain>同一形式括号套用。</explain>
      <paraID>6F2C715D</paraID>
      <start>116</start>
      <end>117</end>
      <status>ignored</status>
      <modifiedWord/>
      <trackRevisions>false</trackRevisions>
    </reviewItem>
    <reviewItem>
      <errorID>55a1354d-da09-43a9-84e7-baeb3ba4228c</errorID>
      <errorWord>(</errorWord>
      <group>L1_Punc</group>
      <groupName>标点问题</groupName>
      <ability>L2_Punc</ability>
      <abilityName>标点符号检查</abilityName>
      <candidateList/>
      <explain>同一形式括号套用。</explain>
      <paraID>6F2C715D</paraID>
      <start>125</start>
      <end>126</end>
      <status>ignored</status>
      <modifiedWord/>
      <trackRevisions>false</trackRevisions>
    </reviewItem>
    <reviewItem>
      <errorID>022c85ff-da5a-4df3-9873-449353f9daa4</errorID>
      <errorWord>)</errorWord>
      <group>L1_Punc</group>
      <groupName>标点问题</groupName>
      <ability>L2_Punc</ability>
      <abilityName>标点符号检查</abilityName>
      <candidateList/>
      <explain>同一形式括号套用。</explain>
      <paraID>6F2C715D</paraID>
      <start>127</start>
      <end>128</end>
      <status>ignored</status>
      <modifiedWord/>
      <trackRevisions>false</trackRevisions>
    </reviewItem>
    <reviewItem>
      <errorID>c6cb51e5-e365-4fb7-93c5-fbe68239b1a0</errorID>
      <errorWord>）</errorWord>
      <group>L1_Punc</group>
      <groupName>标点问题</groupName>
      <ability>L2_Punc</ability>
      <abilityName>标点符号检查</abilityName>
      <candidateList/>
      <explain>同一形式括号套用。</explain>
      <paraID>6F2C715D</paraID>
      <start>128</start>
      <end>129</end>
      <status>ignored</status>
      <modifiedWord/>
      <trackRevisions>false</trackRevisions>
    </reviewItem>
    <reviewItem>
      <errorID>68a07fae-2d6a-4992-9aab-f020dc5109ae</errorID>
      <errorWord> </errorWord>
      <group>L1_Format</group>
      <groupName>格式问题</groupName>
      <ability>L2_Whitespace</ability>
      <abilityName>空白字符</abilityName>
      <candidateList>
        <item/>
      </candidateList>
      <explain>文本间存在多余的空白字符。</explain>
      <paraID> 8E4E487</paraID>
      <start>2</start>
      <end>2</end>
      <status>modified</status>
      <modifiedWord/>
      <trackRevisions>false</trackRevisions>
    </reviewItem>
    <reviewItem>
      <errorID>5e2cf60c-533f-4fb0-b554-8763b18c880d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59AB8FE5</paraID>
      <start>0</start>
      <end>2</end>
      <status>ignored</status>
      <modifiedWord/>
      <trackRevisions>false</trackRevisions>
    </reviewItem>
    <reviewItem>
      <errorID>c4c3c6db-7f78-4927-9b50-aabd98aef0b7</errorID>
      <errorWord>用水水</errorWord>
      <group>L1_Word</group>
      <groupName>字词问题</groupName>
      <ability>L2_Typo</ability>
      <abilityName>字词错误</abilityName>
      <candidateList>
        <item>用水</item>
      </candidateList>
      <explain/>
      <paraID>  5BC691</paraID>
      <start>18</start>
      <end>20</end>
      <status>modified</status>
      <modifiedWord>用水</modifiedWord>
      <trackRevisions>false</trackRevisions>
    </reviewItem>
    <reviewItem>
      <errorID>bf0f690f-c6ae-4600-aea2-395ba7202734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4DEA4343</paraID>
      <start>0</start>
      <end>2</end>
      <status>ignored</status>
      <modifiedWord/>
      <trackRevisions>false</trackRevisions>
    </reviewItem>
    <reviewItem>
      <errorID>9ea05517-a10d-4a45-b64e-31e3ea43a208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6C656954</paraID>
      <start>0</start>
      <end>2</end>
      <status>ignored</status>
      <modifiedWord/>
      <trackRevisions>false</trackRevisions>
    </reviewItem>
    <reviewItem>
      <errorID>ecf4a3d3-6daf-4276-bc79-0bbcb129a9cc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55B22220</paraID>
      <start>0</start>
      <end>2</end>
      <status>ignored</status>
      <modifiedWord/>
      <trackRevisions>false</trackRevisions>
    </reviewItem>
    <reviewItem>
      <errorID>9c290f5e-9e9b-46f5-a8ba-ece3db500023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6391A82A</paraID>
      <start>0</start>
      <end>2</end>
      <status>ignored</status>
      <modifiedWord/>
      <trackRevisions>false</trackRevisions>
    </reviewItem>
    <reviewItem>
      <errorID>8691e573-623a-4ae9-8815-d77f1f5fe5be</errorID>
      <errorWord>(</errorWord>
      <group>L1_Format</group>
      <groupName>格式问题</groupName>
      <ability>L2_HalfPunc</ability>
      <abilityName>全半角检查</abilityName>
      <candidateList>
        <item>（</item>
      </candidateList>
      <explain>文本全半角错误。</explain>
      <paraID>4FABE7DC</paraID>
      <start>4</start>
      <end>5</end>
      <status>ignored</status>
      <modifiedWord/>
      <trackRevisions>false</trackRevisions>
    </reviewItem>
    <reviewItem>
      <errorID>20236961-6fb1-4efe-97a0-a53451f7733d</errorID>
      <errorWord>)</errorWord>
      <group>L1_Format</group>
      <groupName>格式问题</groupName>
      <ability>L2_HalfPunc</ability>
      <abilityName>全半角检查</abilityName>
      <candidateList>
        <item>）</item>
      </candidateList>
      <explain>文本全半角错误。</explain>
      <paraID>4FABE7DC</paraID>
      <start>7</start>
      <end>8</end>
      <status>ignored</status>
      <modifiedWord/>
      <trackRevisions>false</trackRevisions>
    </reviewItem>
    <reviewItem>
      <errorID>93560783-d994-4d60-bf41-32c3b0c8310e</errorID>
      <errorWord>(</errorWord>
      <group>L1_Format</group>
      <groupName>格式问题</groupName>
      <ability>L2_HalfPunc</ability>
      <abilityName>全半角检查</abilityName>
      <candidateList>
        <item>（</item>
      </candidateList>
      <explain>文本全半角错误。</explain>
      <paraID>4FABE7DC</paraID>
      <start>56</start>
      <end>57</end>
      <status>ignored</status>
      <modifiedWord/>
      <trackRevisions>false</trackRevisions>
    </reviewItem>
    <reviewItem>
      <errorID>5fa6d744-51ee-423f-8643-21de0a3243c5</errorID>
      <errorWord>)</errorWord>
      <group>L1_Format</group>
      <groupName>格式问题</groupName>
      <ability>L2_HalfPunc</ability>
      <abilityName>全半角检查</abilityName>
      <candidateList>
        <item>）</item>
      </candidateList>
      <explain>文本全半角错误。</explain>
      <paraID>4FABE7DC</paraID>
      <start>59</start>
      <end>60</end>
      <status>ignored</status>
      <modifiedWord/>
      <trackRevisions>false</trackRevisions>
    </reviewItem>
    <reviewItem>
      <errorID>9af49ea1-8d0c-4857-85eb-1c850dd23e61</errorID>
      <errorWord>(</errorWord>
      <group>L1_Format</group>
      <groupName>格式问题</groupName>
      <ability>L2_HalfPunc</ability>
      <abilityName>全半角检查</abilityName>
      <candidateList>
        <item>（</item>
      </candidateList>
      <explain>文本全半角错误。</explain>
      <paraID>4FABE7DC</paraID>
      <start>97</start>
      <end>98</end>
      <status>ignored</status>
      <modifiedWord/>
      <trackRevisions>false</trackRevisions>
    </reviewItem>
    <reviewItem>
      <errorID>d878b440-1e85-48ad-a000-c3856fb700a8</errorID>
      <errorWord>)</errorWord>
      <group>L1_Format</group>
      <groupName>格式问题</groupName>
      <ability>L2_HalfPunc</ability>
      <abilityName>全半角检查</abilityName>
      <candidateList>
        <item>）</item>
      </candidateList>
      <explain>文本全半角错误。</explain>
      <paraID>4FABE7DC</paraID>
      <start>100</start>
      <end>101</end>
      <status>ignored</status>
      <modifiedWord/>
      <trackRevisions>false</trackRevisions>
    </reviewItem>
    <reviewItem>
      <errorID>5dc268d8-c3b5-4ee0-b89f-60640654f15c</errorID>
      <errorWord>：</errorWord>
      <group>L1_Format</group>
      <groupName>格式问题</groupName>
      <ability>L2_HalfPunc</ability>
      <abilityName>全半角检查</abilityName>
      <candidateList>
        <item>:</item>
      </candidateList>
      <explain>文本全半角错误。</explain>
      <paraID>299814DF</paraID>
      <start>1</start>
      <end>2</end>
      <status>ignored</status>
      <modifiedWord/>
      <trackRevisions>false</trackRevisions>
    </reviewItem>
    <reviewItem>
      <errorID>c77235dd-8569-49a5-9cb5-3ab642a61b64</errorID>
      <errorWord>；</errorWord>
      <group>L1_Format</group>
      <groupName>格式问题</groupName>
      <ability>L2_HalfPunc</ability>
      <abilityName>全半角检查</abilityName>
      <candidateList>
        <item>;</item>
      </candidateList>
      <explain>文本全半角错误。</explain>
      <paraID>299814DF</paraID>
      <start>15</start>
      <end>16</end>
      <status>ignored</status>
      <modifiedWord/>
      <trackRevisions>false</trackRevisions>
    </reviewItem>
    <reviewItem>
      <errorID>2c6a60cd-2fb0-4d85-97c1-6433188a1abd</errorID>
      <errorWord>：</errorWord>
      <group>L1_Format</group>
      <groupName>格式问题</groupName>
      <ability>L2_HalfPunc</ability>
      <abilityName>全半角检查</abilityName>
      <candidateList>
        <item>:</item>
      </candidateList>
      <explain>文本全半角错误。</explain>
      <paraID>5886D1F5</paraID>
      <start>1</start>
      <end>2</end>
      <status>ignored</status>
      <modifiedWord/>
      <trackRevisions>false</trackRevisions>
    </reviewItem>
    <reviewItem>
      <errorID>712bc01f-7fc7-4e3d-983c-134a4a30549d</errorID>
      <errorWord>(</errorWord>
      <group>L1_Format</group>
      <groupName>格式问题</groupName>
      <ability>L2_HalfPunc</ability>
      <abilityName>全半角检查</abilityName>
      <candidateList>
        <item>（</item>
      </candidateList>
      <explain>文本全半角错误。</explain>
      <paraID>38764AEF</paraID>
      <start>4</start>
      <end>5</end>
      <status>ignored</status>
      <modifiedWord/>
      <trackRevisions>false</trackRevisions>
    </reviewItem>
    <reviewItem>
      <errorID>36215f7e-897c-4f3f-908c-858f3b6d744a</errorID>
      <errorWord>)</errorWord>
      <group>L1_Format</group>
      <groupName>格式问题</groupName>
      <ability>L2_HalfPunc</ability>
      <abilityName>全半角检查</abilityName>
      <candidateList>
        <item>）</item>
      </candidateList>
      <explain>文本全半角错误。</explain>
      <paraID>38764AEF</paraID>
      <start>9</start>
      <end>10</end>
      <status>ignored</status>
      <modifiedWord/>
      <trackRevisions>false</trackRevisions>
    </reviewItem>
    <reviewItem>
      <errorID>0eaa9081-fe79-49a5-b0a9-27296ba711ea</errorID>
      <errorWord>(</errorWord>
      <group>L1_Format</group>
      <groupName>格式问题</groupName>
      <ability>L2_HalfPunc</ability>
      <abilityName>全半角检查</abilityName>
      <candidateList>
        <item>（</item>
      </candidateList>
      <explain>文本全半角错误。</explain>
      <paraID> 1C44315</paraID>
      <start>4</start>
      <end>5</end>
      <status>ignored</status>
      <modifiedWord/>
      <trackRevisions>false</trackRevisions>
    </reviewItem>
    <reviewItem>
      <errorID>ca12552f-f8dd-4712-96ee-712e5d3a8c13</errorID>
      <errorWord>)</errorWord>
      <group>L1_Format</group>
      <groupName>格式问题</groupName>
      <ability>L2_HalfPunc</ability>
      <abilityName>全半角检查</abilityName>
      <candidateList>
        <item>）</item>
      </candidateList>
      <explain>文本全半角错误。</explain>
      <paraID> 1C44315</paraID>
      <start>7</start>
      <end>8</end>
      <status>ignored</status>
      <modifiedWord/>
      <trackRevisions>false</trackRevisions>
    </reviewItem>
    <reviewItem>
      <errorID>705b5a00-1da2-451b-9178-cc951c175343</errorID>
      <errorWord>(</errorWord>
      <group>L1_Format</group>
      <groupName>格式问题</groupName>
      <ability>L2_HalfPunc</ability>
      <abilityName>全半角检查</abilityName>
      <candidateList>
        <item>（</item>
      </candidateList>
      <explain>文本全半角错误。</explain>
      <paraID>2629D2AE</paraID>
      <start>4</start>
      <end>5</end>
      <status>ignored</status>
      <modifiedWord/>
      <trackRevisions>false</trackRevisions>
    </reviewItem>
    <reviewItem>
      <errorID>6dfdad71-7bea-4339-81e2-8f92a8def7a9</errorID>
      <errorWord>)</errorWord>
      <group>L1_Format</group>
      <groupName>格式问题</groupName>
      <ability>L2_HalfPunc</ability>
      <abilityName>全半角检查</abilityName>
      <candidateList>
        <item>）</item>
      </candidateList>
      <explain>文本全半角错误。</explain>
      <paraID>2629D2AE</paraID>
      <start>7</start>
      <end>8</end>
      <status>ignored</status>
      <modifiedWord/>
      <trackRevisions>false</trackRevisions>
    </reviewItem>
    <reviewItem>
      <errorID>939c0bf4-61a7-441f-9537-9fe2def1bafb</errorID>
      <errorWord>(</errorWord>
      <group>L1_Format</group>
      <groupName>格式问题</groupName>
      <ability>L2_HalfPunc</ability>
      <abilityName>全半角检查</abilityName>
      <candidateList>
        <item>（</item>
      </candidateList>
      <explain>文本全半角错误。</explain>
      <paraID>19224F2A</paraID>
      <start>4</start>
      <end>5</end>
      <status>ignored</status>
      <modifiedWord/>
      <trackRevisions>false</trackRevisions>
    </reviewItem>
    <reviewItem>
      <errorID>0d87c125-3bff-4c83-9c59-262891498ab6</errorID>
      <errorWord>)</errorWord>
      <group>L1_Format</group>
      <groupName>格式问题</groupName>
      <ability>L2_HalfPunc</ability>
      <abilityName>全半角检查</abilityName>
      <candidateList>
        <item>）</item>
      </candidateList>
      <explain>文本全半角错误。</explain>
      <paraID>19224F2A</paraID>
      <start>8</start>
      <end>9</end>
      <status>ignored</status>
      <modifiedWord/>
      <trackRevisions>false</trackRevisions>
    </reviewItem>
    <reviewItem>
      <errorID>9ffd5d37-d58c-4bf8-be08-1398a96d5119</errorID>
      <errorWord>(</errorWord>
      <group>L1_Format</group>
      <groupName>格式问题</groupName>
      <ability>L2_HalfPunc</ability>
      <abilityName>全半角检查</abilityName>
      <candidateList>
        <item>（</item>
      </candidateList>
      <explain>文本全半角错误。</explain>
      <paraID>541E2001</paraID>
      <start>4</start>
      <end>5</end>
      <status>ignored</status>
      <modifiedWord/>
      <trackRevisions>false</trackRevisions>
    </reviewItem>
    <reviewItem>
      <errorID>e3ff6436-d73d-49d5-89f3-dac59bc42187</errorID>
      <errorWord>)</errorWord>
      <group>L1_Format</group>
      <groupName>格式问题</groupName>
      <ability>L2_HalfPunc</ability>
      <abilityName>全半角检查</abilityName>
      <candidateList>
        <item>）</item>
      </candidateList>
      <explain>文本全半角错误。</explain>
      <paraID>541E2001</paraID>
      <start>8</start>
      <end>9</end>
      <status>ignored</status>
      <modifiedWord/>
      <trackRevisions>false</trackRevisions>
    </reviewItem>
    <reviewItem>
      <errorID>0e5a96e5-3579-4c21-a359-ba21e2c7b0f0</errorID>
      <errorWord>(</errorWord>
      <group>L1_Format</group>
      <groupName>格式问题</groupName>
      <ability>L2_HalfPunc</ability>
      <abilityName>全半角检查</abilityName>
      <candidateList>
        <item>（</item>
      </candidateList>
      <explain>文本全半角错误。</explain>
      <paraID>5AE7F72A</paraID>
      <start>5</start>
      <end>6</end>
      <status>ignored</status>
      <modifiedWord/>
      <trackRevisions>false</trackRevisions>
    </reviewItem>
    <reviewItem>
      <errorID>5bf59b79-c5dc-46a9-a49d-2b2ea2486e5c</errorID>
      <errorWord>)</errorWord>
      <group>L1_Format</group>
      <groupName>格式问题</groupName>
      <ability>L2_HalfPunc</ability>
      <abilityName>全半角检查</abilityName>
      <candidateList>
        <item>）</item>
      </candidateList>
      <explain>文本全半角错误。</explain>
      <paraID>5AE7F72A</paraID>
      <start>9</start>
      <end>10</end>
      <status>ignored</status>
      <modifiedWord/>
      <trackRevisions>false</trackRevisions>
    </reviewItem>
    <reviewItem>
      <errorID>31542002-4d55-4021-bb76-d922be0bda83</errorID>
      <errorWord>(</errorWord>
      <group>L1_Format</group>
      <groupName>格式问题</groupName>
      <ability>L2_HalfPunc</ability>
      <abilityName>全半角检查</abilityName>
      <candidateList>
        <item>（</item>
      </candidateList>
      <explain>文本全半角错误。</explain>
      <paraID> D48F477</paraID>
      <start>2</start>
      <end>3</end>
      <status>ignored</status>
      <modifiedWord/>
      <trackRevisions>false</trackRevisions>
    </reviewItem>
    <reviewItem>
      <errorID>b92425cd-032d-4adb-9e8a-f86e8db09787</errorID>
      <errorWord>)</errorWord>
      <group>L1_Format</group>
      <groupName>格式问题</groupName>
      <ability>L2_HalfPunc</ability>
      <abilityName>全半角检查</abilityName>
      <candidateList>
        <item>）</item>
      </candidateList>
      <explain>文本全半角错误。</explain>
      <paraID> D48F477</paraID>
      <start>5</start>
      <end>6</end>
      <status>ignored</status>
      <modifiedWord/>
      <trackRevisions>false</trackRevisions>
    </reviewItem>
    <reviewItem>
      <errorID>4117256a-bc49-4bd1-abfd-ab7e516430cf</errorID>
      <errorWord>(</errorWord>
      <group>L1_Format</group>
      <groupName>格式问题</groupName>
      <ability>L2_HalfPunc</ability>
      <abilityName>全半角检查</abilityName>
      <candidateList>
        <item>（</item>
      </candidateList>
      <explain>文本全半角错误。</explain>
      <paraID>24F7C8E5</paraID>
      <start>0</start>
      <end>1</end>
      <status>ignored</status>
      <modifiedWord/>
      <trackRevisions>false</trackRevisions>
    </reviewItem>
    <reviewItem>
      <errorID>ebc06ed9-a339-4aea-8f19-0c563dd8276f</errorID>
      <errorWord>)</errorWord>
      <group>L1_Format</group>
      <groupName>格式问题</groupName>
      <ability>L2_HalfPunc</ability>
      <abilityName>全半角检查</abilityName>
      <candidateList>
        <item>）</item>
      </candidateList>
      <explain>文本全半角错误。</explain>
      <paraID>24F7C8E5</paraID>
      <start>9</start>
      <end>10</end>
      <status>ignored</status>
      <modifiedWord/>
      <trackRevisions>false</trackRevisions>
    </reviewItem>
    <reviewItem>
      <errorID>67aaa37b-ec57-42df-81d0-5fd17d411671</errorID>
      <errorWord>(</errorWord>
      <group>L1_Format</group>
      <groupName>格式问题</groupName>
      <ability>L2_HalfPunc</ability>
      <abilityName>全半角检查</abilityName>
      <candidateList>
        <item>（</item>
      </candidateList>
      <explain>文本全半角错误。</explain>
      <paraID>4EC7320A</paraID>
      <start>5</start>
      <end>6</end>
      <status>ignored</status>
      <modifiedWord/>
      <trackRevisions>false</trackRevisions>
    </reviewItem>
    <reviewItem>
      <errorID>cb00017a-dce7-45a9-978d-7fbf8094e481</errorID>
      <errorWord>)</errorWord>
      <group>L1_Format</group>
      <groupName>格式问题</groupName>
      <ability>L2_HalfPunc</ability>
      <abilityName>全半角检查</abilityName>
      <candidateList>
        <item>）</item>
      </candidateList>
      <explain>文本全半角错误。</explain>
      <paraID>4EC7320A</paraID>
      <start>7</start>
      <end>8</end>
      <status>ignored</status>
      <modifiedWord/>
      <trackRevisions>false</trackRevisions>
    </reviewItem>
    <reviewItem>
      <errorID>d3a2f6e6-16d5-4efc-a547-fb862c171fa3</errorID>
      <errorWord>(</errorWord>
      <group>L1_Format</group>
      <groupName>格式问题</groupName>
      <ability>L2_HalfPunc</ability>
      <abilityName>全半角检查</abilityName>
      <candidateList>
        <item>（</item>
      </candidateList>
      <explain>文本全半角错误。</explain>
      <paraID>4559C9AB</paraID>
      <start>10</start>
      <end>11</end>
      <status>ignored</status>
      <modifiedWord/>
      <trackRevisions>false</trackRevisions>
    </reviewItem>
    <reviewItem>
      <errorID>4d6bbc90-fb8b-4a40-a9b2-281a5e240fa5</errorID>
      <errorWord>)</errorWord>
      <group>L1_Format</group>
      <groupName>格式问题</groupName>
      <ability>L2_HalfPunc</ability>
      <abilityName>全半角检查</abilityName>
      <candidateList>
        <item>）</item>
      </candidateList>
      <explain>文本全半角错误。</explain>
      <paraID>4559C9AB</paraID>
      <start>12</start>
      <end>13</end>
      <status>ignored</status>
      <modifiedWord/>
      <trackRevisions>false</trackRevisions>
    </reviewItem>
    <reviewItem>
      <errorID>c860f376-3a1d-4189-9116-ed9766b7da88</errorID>
      <errorWord>(</errorWord>
      <group>L1_Format</group>
      <groupName>格式问题</groupName>
      <ability>L2_HalfPunc</ability>
      <abilityName>全半角检查</abilityName>
      <candidateList>
        <item>（</item>
      </candidateList>
      <explain>文本全半角错误。</explain>
      <paraID> B3BAAB6</paraID>
      <start>10</start>
      <end>11</end>
      <status>ignored</status>
      <modifiedWord/>
      <trackRevisions>false</trackRevisions>
    </reviewItem>
    <reviewItem>
      <errorID>ecb65db7-4960-4466-bc39-323e514fb3a6</errorID>
      <errorWord>)</errorWord>
      <group>L1_Format</group>
      <groupName>格式问题</groupName>
      <ability>L2_HalfPunc</ability>
      <abilityName>全半角检查</abilityName>
      <candidateList>
        <item>）</item>
      </candidateList>
      <explain>文本全半角错误。</explain>
      <paraID> B3BAAB6</paraID>
      <start>12</start>
      <end>13</end>
      <status>ignored</status>
      <modifiedWord/>
      <trackRevisions>false</trackRevisions>
    </reviewItem>
    <reviewItem>
      <errorID>a81271b0-fd7a-43d0-864f-dc4d7a75e1c9</errorID>
      <errorWord>(</errorWord>
      <group>L1_Format</group>
      <groupName>格式问题</groupName>
      <ability>L2_HalfPunc</ability>
      <abilityName>全半角检查</abilityName>
      <candidateList>
        <item>（</item>
      </candidateList>
      <explain>文本全半角错误。</explain>
      <paraID>2A7917B1</paraID>
      <start>7</start>
      <end>8</end>
      <status>ignored</status>
      <modifiedWord/>
      <trackRevisions>false</trackRevisions>
    </reviewItem>
    <reviewItem>
      <errorID>0f68d521-3401-4332-9241-fdc753b76a13</errorID>
      <errorWord>)</errorWord>
      <group>L1_Format</group>
      <groupName>格式问题</groupName>
      <ability>L2_HalfPunc</ability>
      <abilityName>全半角检查</abilityName>
      <candidateList>
        <item>）</item>
      </candidateList>
      <explain>文本全半角错误。</explain>
      <paraID>2A7917B1</paraID>
      <start>9</start>
      <end>10</end>
      <status>ignored</status>
      <modifiedWord/>
      <trackRevisions>false</trackRevisions>
    </reviewItem>
    <reviewItem>
      <errorID>b687a97f-a678-4104-9045-d6d039a32946</errorID>
      <errorWord>(</errorWord>
      <group>L1_Format</group>
      <groupName>格式问题</groupName>
      <ability>L2_HalfPunc</ability>
      <abilityName>全半角检查</abilityName>
      <candidateList>
        <item>（</item>
      </candidateList>
      <explain>文本全半角错误。</explain>
      <paraID>347E78B2</paraID>
      <start>9</start>
      <end>10</end>
      <status>ignored</status>
      <modifiedWord/>
      <trackRevisions>false</trackRevisions>
    </reviewItem>
    <reviewItem>
      <errorID>64f5dd54-e86f-4e9b-926d-5613265bb9b7</errorID>
      <errorWord>)</errorWord>
      <group>L1_Format</group>
      <groupName>格式问题</groupName>
      <ability>L2_HalfPunc</ability>
      <abilityName>全半角检查</abilityName>
      <candidateList>
        <item>）</item>
      </candidateList>
      <explain>文本全半角错误。</explain>
      <paraID>347E78B2</paraID>
      <start>11</start>
      <end>12</end>
      <status>ignored</status>
      <modifiedWord/>
      <trackRevisions>false</trackRevisions>
    </reviewItem>
    <reviewItem>
      <errorID>be87ab96-a8ae-41bc-815b-02f8e09dee91</errorID>
      <errorWord>(</errorWord>
      <group>L1_Format</group>
      <groupName>格式问题</groupName>
      <ability>L2_HalfPunc</ability>
      <abilityName>全半角检查</abilityName>
      <candidateList>
        <item>（</item>
      </candidateList>
      <explain>文本全半角错误。</explain>
      <paraID>6005E7E9</paraID>
      <start>9</start>
      <end>10</end>
      <status>ignored</status>
      <modifiedWord/>
      <trackRevisions>false</trackRevisions>
    </reviewItem>
    <reviewItem>
      <errorID>30762b14-f653-44f3-90b2-58dc65cae605</errorID>
      <errorWord>)</errorWord>
      <group>L1_Format</group>
      <groupName>格式问题</groupName>
      <ability>L2_HalfPunc</ability>
      <abilityName>全半角检查</abilityName>
      <candidateList>
        <item>）</item>
      </candidateList>
      <explain>文本全半角错误。</explain>
      <paraID>6005E7E9</paraID>
      <start>11</start>
      <end>12</end>
      <status>ignored</status>
      <modifiedWord/>
      <trackRevisions>false</trackRevisions>
    </reviewItem>
    <reviewItem>
      <errorID>af95b688-92ba-4df6-8286-4f1f7f511abc</errorID>
      <errorWord>(</errorWord>
      <group>L1_Format</group>
      <groupName>格式问题</groupName>
      <ability>L2_HalfPunc</ability>
      <abilityName>全半角检查</abilityName>
      <candidateList>
        <item>（</item>
      </candidateList>
      <explain>文本全半角错误。</explain>
      <paraID>20D563E7</paraID>
      <start>9</start>
      <end>10</end>
      <status>ignored</status>
      <modifiedWord/>
      <trackRevisions>false</trackRevisions>
    </reviewItem>
    <reviewItem>
      <errorID>c761ee97-1363-465c-a1d0-fc5510bac4be</errorID>
      <errorWord>)</errorWord>
      <group>L1_Format</group>
      <groupName>格式问题</groupName>
      <ability>L2_HalfPunc</ability>
      <abilityName>全半角检查</abilityName>
      <candidateList>
        <item>）</item>
      </candidateList>
      <explain>文本全半角错误。</explain>
      <paraID>20D563E7</paraID>
      <start>11</start>
      <end>12</end>
      <status>ignored</status>
      <modifiedWord/>
      <trackRevisions>false</trackRevisions>
    </reviewItem>
    <reviewItem>
      <errorID>da53008c-8a0c-46ba-9ffe-84cbfa93b8f8</errorID>
      <errorWord>(</errorWord>
      <group>L1_Format</group>
      <groupName>格式问题</groupName>
      <ability>L2_HalfPunc</ability>
      <abilityName>全半角检查</abilityName>
      <candidateList>
        <item>（</item>
      </candidateList>
      <explain>文本全半角错误。</explain>
      <paraID>202FE726</paraID>
      <start>13</start>
      <end>14</end>
      <status>ignored</status>
      <modifiedWord/>
      <trackRevisions>false</trackRevisions>
    </reviewItem>
    <reviewItem>
      <errorID>f3bcdf4d-2d4b-4b1c-b02f-f0d831510823</errorID>
      <errorWord>)</errorWord>
      <group>L1_Format</group>
      <groupName>格式问题</groupName>
      <ability>L2_HalfPunc</ability>
      <abilityName>全半角检查</abilityName>
      <candidateList>
        <item>）</item>
      </candidateList>
      <explain>文本全半角错误。</explain>
      <paraID>202FE726</paraID>
      <start>15</start>
      <end>16</end>
      <status>ignored</status>
      <modifiedWord/>
      <trackRevisions>false</trackRevisions>
    </reviewItem>
    <reviewItem>
      <errorID>3742fc5a-5eff-4974-ad60-12b3938e3c9c</errorID>
      <errorWord>(</errorWord>
      <group>L1_Format</group>
      <groupName>格式问题</groupName>
      <ability>L2_HalfPunc</ability>
      <abilityName>全半角检查</abilityName>
      <candidateList>
        <item>（</item>
      </candidateList>
      <explain>文本全半角错误。</explain>
      <paraID>3A7E5E82</paraID>
      <start>8</start>
      <end>9</end>
      <status>ignored</status>
      <modifiedWord/>
      <trackRevisions>false</trackRevisions>
    </reviewItem>
    <reviewItem>
      <errorID>d7f3ddac-c26b-4299-a093-84b7e2b97ddf</errorID>
      <errorWord>)</errorWord>
      <group>L1_Format</group>
      <groupName>格式问题</groupName>
      <ability>L2_HalfPunc</ability>
      <abilityName>全半角检查</abilityName>
      <candidateList>
        <item>）</item>
      </candidateList>
      <explain>文本全半角错误。</explain>
      <paraID>3A7E5E82</paraID>
      <start>10</start>
      <end>11</end>
      <status>ignored</status>
      <modifiedWord/>
      <trackRevisions>false</trackRevisions>
    </reviewItem>
    <reviewItem>
      <errorID>37aaa3d0-9d52-4593-8869-b8c86a166796</errorID>
      <errorWord>(</errorWord>
      <group>L1_Format</group>
      <groupName>格式问题</groupName>
      <ability>L2_HalfPunc</ability>
      <abilityName>全半角检查</abilityName>
      <candidateList>
        <item>（</item>
      </candidateList>
      <explain>文本全半角错误。</explain>
      <paraID>2D94A7A4</paraID>
      <start>8</start>
      <end>9</end>
      <status>ignored</status>
      <modifiedWord/>
      <trackRevisions>false</trackRevisions>
    </reviewItem>
    <reviewItem>
      <errorID>db59b9ab-c74f-4b85-9a7f-5d5481ae399c</errorID>
      <errorWord>)</errorWord>
      <group>L1_Format</group>
      <groupName>格式问题</groupName>
      <ability>L2_HalfPunc</ability>
      <abilityName>全半角检查</abilityName>
      <candidateList>
        <item>）</item>
      </candidateList>
      <explain>文本全半角错误。</explain>
      <paraID>2D94A7A4</paraID>
      <start>11</start>
      <end>12</end>
      <status>ignored</status>
      <modifiedWord/>
      <trackRevisions>false</trackRevisions>
    </reviewItem>
    <reviewItem>
      <errorID>75f4fdb3-290d-4fe6-aa0d-67da2b1228b1</errorID>
      <errorWord>(</errorWord>
      <group>L1_Format</group>
      <groupName>格式问题</groupName>
      <ability>L2_HalfPunc</ability>
      <abilityName>全半角检查</abilityName>
      <candidateList>
        <item>（</item>
      </candidateList>
      <explain>文本全半角错误。</explain>
      <paraID>616040FA</paraID>
      <start>9</start>
      <end>10</end>
      <status>ignored</status>
      <modifiedWord/>
      <trackRevisions>false</trackRevisions>
    </reviewItem>
    <reviewItem>
      <errorID>3a954634-fc09-489c-89ae-8596a3460f43</errorID>
      <errorWord>)</errorWord>
      <group>L1_Format</group>
      <groupName>格式问题</groupName>
      <ability>L2_HalfPunc</ability>
      <abilityName>全半角检查</abilityName>
      <candidateList>
        <item>）</item>
      </candidateList>
      <explain>文本全半角错误。</explain>
      <paraID>616040FA</paraID>
      <start>12</start>
      <end>13</end>
      <status>ignored</status>
      <modifiedWord/>
      <trackRevisions>false</trackRevisions>
    </reviewItem>
    <reviewItem>
      <errorID>69d54037-47b6-4eb3-b988-4dca127b4f65</errorID>
      <errorWord>(</errorWord>
      <group>L1_Format</group>
      <groupName>格式问题</groupName>
      <ability>L2_HalfPunc</ability>
      <abilityName>全半角检查</abilityName>
      <candidateList>
        <item>（</item>
      </candidateList>
      <explain>文本全半角错误。</explain>
      <paraID>7276825B</paraID>
      <start>5</start>
      <end>6</end>
      <status>ignored</status>
      <modifiedWord/>
      <trackRevisions>false</trackRevisions>
    </reviewItem>
    <reviewItem>
      <errorID>2e9efda7-acad-47b7-a0d5-cfe3f42ec1fe</errorID>
      <errorWord>)</errorWord>
      <group>L1_Format</group>
      <groupName>格式问题</groupName>
      <ability>L2_HalfPunc</ability>
      <abilityName>全半角检查</abilityName>
      <candidateList>
        <item>）</item>
      </candidateList>
      <explain>文本全半角错误。</explain>
      <paraID>7276825B</paraID>
      <start>8</start>
      <end>9</end>
      <status>ignored</status>
      <modifiedWord/>
      <trackRevisions>false</trackRevisions>
    </reviewItem>
    <reviewItem>
      <errorID>7c81d175-29c8-4ad9-bffe-1c824ff594c4</errorID>
      <errorWord>  </errorWord>
      <group>L1_Format</group>
      <groupName>格式问题</groupName>
      <ability>L2_Whitespace</ability>
      <abilityName>空白字符</abilityName>
      <candidateList>
        <item/>
      </candidateList>
      <explain>文本间存在多余的空白字符。</explain>
      <paraID>  1E3204</paraID>
      <start>1</start>
      <end>3</end>
      <status>ignored</status>
      <modifiedWord/>
      <trackRevisions>false</trackRevisions>
    </reviewItem>
    <reviewItem>
      <errorID>df953435-6ac4-4b4c-a121-d10ce4c84b1a</errorID>
      <errorWord>  </errorWord>
      <group>L1_Format</group>
      <groupName>格式问题</groupName>
      <ability>L2_Whitespace</ability>
      <abilityName>空白字符</abilityName>
      <candidateList>
        <item/>
      </candidateList>
      <explain>文本间存在多余的空白字符。</explain>
      <paraID>7C8E87E1</paraID>
      <start>1</start>
      <end>3</end>
      <status>ignored</status>
      <modifiedWord/>
      <trackRevisions>false</trackRevisions>
    </reviewItem>
    <reviewItem>
      <errorID>da305072-0e6e-44aa-9952-879a9f5ccc45</errorID>
      <errorWord>  </errorWord>
      <group>L1_Format</group>
      <groupName>格式问题</groupName>
      <ability>L2_Whitespace</ability>
      <abilityName>空白字符</abilityName>
      <candidateList>
        <item/>
      </candidateList>
      <explain>文本间存在多余的空白字符。</explain>
      <paraID>7C871DE3</paraID>
      <start>1</start>
      <end>3</end>
      <status>ignored</status>
      <modifiedWord/>
      <trackRevisions>false</trackRevisions>
    </reviewItem>
    <reviewItem>
      <errorID>04f21624-2495-4c70-9460-6f28854c8314</errorID>
      <errorWord> </errorWord>
      <group>L1_Format</group>
      <groupName>格式问题</groupName>
      <ability>L2_Whitespace</ability>
      <abilityName>空白字符</abilityName>
      <candidateList>
        <item/>
      </candidateList>
      <explain>文本间存在多余的空白字符。</explain>
      <paraID>2976A2C0</paraID>
      <start>3</start>
      <end>4</end>
      <status>ignored</status>
      <modifiedWord/>
      <trackRevisions>false</trackRevisions>
    </reviewItem>
    <reviewItem>
      <errorID>22cab43e-d55a-4cb7-9efd-df1745d82683</errorID>
      <errorWord> </errorWord>
      <group>L1_Format</group>
      <groupName>格式问题</groupName>
      <ability>L2_Whitespace</ability>
      <abilityName>空白字符</abilityName>
      <candidateList>
        <item/>
      </candidateList>
      <explain>文本间存在多余的空白字符。</explain>
      <paraID>6CFC9283</paraID>
      <start>3</start>
      <end>4</end>
      <status>ignored</status>
      <modifiedWord/>
      <trackRevisions>false</trackRevisions>
    </reviewItem>
    <reviewItem>
      <errorID>343964ee-84d2-4513-a907-05c1c75edb0d</errorID>
      <errorWord> </errorWord>
      <group>L1_Format</group>
      <groupName>格式问题</groupName>
      <ability>L2_Whitespace</ability>
      <abilityName>空白字符</abilityName>
      <candidateList>
        <item/>
      </candidateList>
      <explain>文本间存在多余的空白字符。</explain>
      <paraID>5FDE5458</paraID>
      <start>3</start>
      <end>4</end>
      <status>ignored</status>
      <modifiedWord/>
      <trackRevisions>false</trackRevisions>
    </reviewItem>
    <reviewItem>
      <errorID>0b0ea2f9-a8e6-416a-8188-939e77f4f273</errorID>
      <errorWord> </errorWord>
      <group>L1_Format</group>
      <groupName>格式问题</groupName>
      <ability>L2_Whitespace</ability>
      <abilityName>空白字符</abilityName>
      <candidateList>
        <item/>
      </candidateList>
      <explain>文本间存在多余的空白字符。</explain>
      <paraID> 6368648</paraID>
      <start>4</start>
      <end>5</end>
      <status>ignored</status>
      <modifiedWord/>
      <trackRevisions>false</trackRevisions>
    </reviewItem>
    <reviewItem>
      <errorID>b8532c47-fd3b-4055-ba97-9436134d3fdd</errorID>
      <errorWord> </errorWord>
      <group>L1_Format</group>
      <groupName>格式问题</groupName>
      <ability>L2_Whitespace</ability>
      <abilityName>空白字符</abilityName>
      <candidateList>
        <item/>
      </candidateList>
      <explain>文本间存在多余的空白字符。</explain>
      <paraID>2D87934B</paraID>
      <start>3</start>
      <end>4</end>
      <status>ignored</status>
      <modifiedWord/>
      <trackRevisions>false</trackRevisions>
    </reviewItem>
    <reviewItem>
      <errorID>9c3dee14-070b-4000-bbbf-c70d2fc3dac7</errorID>
      <errorWord> </errorWord>
      <group>L1_Format</group>
      <groupName>格式问题</groupName>
      <ability>L2_Whitespace</ability>
      <abilityName>空白字符</abilityName>
      <candidateList>
        <item/>
      </candidateList>
      <explain>文本间存在多余的空白字符。</explain>
      <paraID>54F91BF4</paraID>
      <start>3</start>
      <end>4</end>
      <status>ignored</status>
      <modifiedWord/>
      <trackRevisions>false</trackRevisions>
    </reviewItem>
    <reviewItem>
      <errorID>f121894a-8639-487c-a326-67f393c01c4b</errorID>
      <errorWord>  </errorWord>
      <group>L1_Format</group>
      <groupName>格式问题</groupName>
      <ability>L2_Whitespace</ability>
      <abilityName>空白字符</abilityName>
      <candidateList>
        <item/>
      </candidateList>
      <explain>文本间存在多余的空白字符。</explain>
      <paraID>12EECA14</paraID>
      <start>3</start>
      <end>5</end>
      <status>ignored</status>
      <modifiedWord/>
      <trackRevisions>false</trackRevisions>
    </reviewItem>
    <reviewItem>
      <errorID>487dfa3e-0fe2-4f89-a84b-501108b6116d</errorID>
      <errorWord>  </errorWord>
      <group>L1_Format</group>
      <groupName>格式问题</groupName>
      <ability>L2_Whitespace</ability>
      <abilityName>空白字符</abilityName>
      <candidateList>
        <item/>
      </candidateList>
      <explain>文本间存在多余的空白字符。</explain>
      <paraID>7CD72C85</paraID>
      <start>3</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e09f33-3a68-4a63-a089-57c2979a96dd}">
  <ds:schemaRefs/>
</ds:datastoreItem>
</file>

<file path=docProps/app.xml><?xml version="1.0" encoding="utf-8"?>
<Properties xmlns="http://schemas.openxmlformats.org/officeDocument/2006/extended-properties" xmlns:vt="http://schemas.openxmlformats.org/officeDocument/2006/docPropsVTypes">
  <Template>Normal.dotm</Template>
  <Company>HP Inc.</Company>
  <Pages>42</Pages>
  <Words>7253</Words>
  <Characters>7974</Characters>
  <Lines>175</Lines>
  <Paragraphs>49</Paragraphs>
  <TotalTime>3</TotalTime>
  <ScaleCrop>false</ScaleCrop>
  <LinksUpToDate>false</LinksUpToDate>
  <CharactersWithSpaces>8089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2021-12-05T13:01:00Z</dcterms:created>
  <dc:creator>陈 志聪</dc:creator>
  <cp:lastModifiedBy>yxfeng</cp:lastModifiedBy>
  <dcterms:modified xsi:type="dcterms:W3CDTF">2026-04-20T01:42:43Z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434B61B20D244F4C81C7BE6A3557D4CC_13</vt:lpwstr>
  </property>
  <property fmtid="{D5CDD505-2E9C-101B-9397-08002B2CF9AE}" pid="4" name="KSOTemplateDocerSaveRecord">
    <vt:lpwstr>eyJoZGlkIjoiMDhiZDAxNzQ5MDE0MTljY2ZjYjM4N2EzNzQ5YTk0NmMiLCJ1c2VySWQiOiI1OTU0MjE1NTIifQ==</vt:lpwstr>
  </property>
</Properties>
</file>